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b/>
          <w:bCs/>
          <w:sz w:val="44"/>
          <w:szCs w:val="44"/>
        </w:rPr>
      </w:pPr>
      <w:r>
        <w:rPr>
          <w:rFonts w:hint="eastAsia" w:ascii="宋体" w:hAnsi="宋体" w:cs="宋体"/>
          <w:b/>
          <w:bCs/>
          <w:sz w:val="44"/>
          <w:szCs w:val="44"/>
          <w:lang w:val="en-US" w:eastAsia="zh-CN"/>
        </w:rPr>
        <w:t>长白县委统战部</w:t>
      </w:r>
      <w:r>
        <w:rPr>
          <w:rFonts w:hint="eastAsia" w:ascii="宋体" w:hAnsi="宋体" w:eastAsia="宋体" w:cs="宋体"/>
          <w:b/>
          <w:bCs/>
          <w:sz w:val="44"/>
          <w:szCs w:val="44"/>
        </w:rPr>
        <w:t>行政执法领域重点</w:t>
      </w:r>
    </w:p>
    <w:p>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rPr>
        <w:t>问题专项整治工作报告</w:t>
      </w:r>
    </w:p>
    <w:p>
      <w:pPr>
        <w:keepNext w:val="0"/>
        <w:keepLines w:val="0"/>
        <w:pageBreakBefore w:val="0"/>
        <w:widowControl/>
        <w:numPr>
          <w:numId w:val="0"/>
        </w:numPr>
        <w:kinsoku w:val="0"/>
        <w:wordWrap/>
        <w:overflowPunct/>
        <w:topLinePunct w:val="0"/>
        <w:autoSpaceDE w:val="0"/>
        <w:autoSpaceDN w:val="0"/>
        <w:bidi w:val="0"/>
        <w:adjustRightInd w:val="0"/>
        <w:snapToGrid w:val="0"/>
        <w:spacing w:line="576" w:lineRule="exact"/>
        <w:jc w:val="both"/>
        <w:textAlignment w:val="baseline"/>
        <w:rPr>
          <w:rFonts w:hint="eastAsia" w:ascii="黑体" w:hAnsi="黑体" w:eastAsia="黑体" w:cs="黑体"/>
          <w:sz w:val="32"/>
          <w:szCs w:val="32"/>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本部门开展行政执法领域重点问题专项整治安排部署情况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1.成立行政执法领域重点问题专项领导小组。</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2.召开行政执法专项整治座谈会，了解《条例》贯彻实施情况，听取宗教团体、教职人员对《条例》执法过程中的意见和建议。</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3.召集全体执法人员，听取执法过程中的意见和建议，以及容易出现的问题。</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4.形成调研报告，找出问题，制定长白县委统战部专项整改问题清单。</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5.针对本单位行政执法程序公开不够详细</w:t>
      </w:r>
      <w:r>
        <w:rPr>
          <w:rFonts w:hint="eastAsia" w:ascii="仿宋" w:hAnsi="仿宋" w:eastAsia="仿宋" w:cs="仿宋"/>
          <w:sz w:val="32"/>
          <w:szCs w:val="32"/>
          <w:lang w:val="en-US" w:eastAsia="zh-CN"/>
        </w:rPr>
        <w:t>的问题，我部门制定了长白县委统战部将细化行政执法程序公开制度，拓展公开渠道。</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6.组织全体执法人员开展《宗教事务条例》法律法规的学习，进一步掌握《条例》《行政处罚法》《行政许可法》《行政强制法》的有关规定，逐条分析，确保执法严谨规范。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7.立行立改，形成长白县委统战部行政执法领域重点问题专项整治工作报告，建立长白县民族宗教事务局行政执法公示制度</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8.形成长效机制，建议完善行政执法三项制度，开通行政执法举报电话，和邮箱等，公布在行政执法平台，随时接受社会各界监督。</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本</w:t>
      </w:r>
      <w:r>
        <w:rPr>
          <w:rFonts w:hint="eastAsia" w:ascii="黑体" w:hAnsi="黑体" w:eastAsia="黑体" w:cs="黑体"/>
          <w:sz w:val="32"/>
          <w:szCs w:val="32"/>
          <w:lang w:val="en-US" w:eastAsia="zh-CN"/>
        </w:rPr>
        <w:t>乡镇</w:t>
      </w:r>
      <w:r>
        <w:rPr>
          <w:rFonts w:hint="eastAsia" w:ascii="黑体" w:hAnsi="黑体" w:eastAsia="黑体" w:cs="黑体"/>
          <w:sz w:val="32"/>
          <w:szCs w:val="32"/>
          <w:lang w:eastAsia="zh-CN"/>
        </w:rPr>
        <w:t>、</w:t>
      </w:r>
      <w:r>
        <w:rPr>
          <w:rFonts w:hint="eastAsia" w:ascii="黑体" w:hAnsi="黑体" w:eastAsia="黑体" w:cs="黑体"/>
          <w:sz w:val="32"/>
          <w:szCs w:val="32"/>
        </w:rPr>
        <w:t>本部门开展行政执法及执法监督工作总体状况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30" w:leftChars="0"/>
        <w:jc w:val="both"/>
        <w:textAlignment w:val="baseline"/>
        <w:rPr>
          <w:rFonts w:hint="eastAsia" w:ascii="楷体" w:hAnsi="楷体" w:eastAsia="楷体" w:cs="楷体"/>
          <w:spacing w:val="-6"/>
          <w:w w:val="100"/>
          <w:sz w:val="32"/>
          <w:szCs w:val="32"/>
        </w:rPr>
      </w:pPr>
      <w:r>
        <w:rPr>
          <w:rFonts w:hint="eastAsia" w:ascii="楷体" w:hAnsi="楷体" w:eastAsia="楷体" w:cs="楷体"/>
          <w:spacing w:val="-6"/>
          <w:w w:val="100"/>
          <w:sz w:val="32"/>
          <w:szCs w:val="32"/>
          <w:lang w:eastAsia="zh-CN"/>
        </w:rPr>
        <w:t>（</w:t>
      </w:r>
      <w:r>
        <w:rPr>
          <w:rFonts w:hint="eastAsia" w:ascii="楷体" w:hAnsi="楷体" w:eastAsia="楷体" w:cs="楷体"/>
          <w:spacing w:val="-6"/>
          <w:w w:val="100"/>
          <w:sz w:val="32"/>
          <w:szCs w:val="32"/>
          <w:lang w:val="en-US" w:eastAsia="zh-CN"/>
        </w:rPr>
        <w:t>一</w:t>
      </w:r>
      <w:r>
        <w:rPr>
          <w:rFonts w:hint="eastAsia" w:ascii="楷体" w:hAnsi="楷体" w:eastAsia="楷体" w:cs="楷体"/>
          <w:spacing w:val="-6"/>
          <w:w w:val="100"/>
          <w:sz w:val="32"/>
          <w:szCs w:val="32"/>
          <w:lang w:eastAsia="zh-CN"/>
        </w:rPr>
        <w:t>）</w:t>
      </w:r>
      <w:r>
        <w:rPr>
          <w:rFonts w:hint="eastAsia" w:ascii="楷体" w:hAnsi="楷体" w:eastAsia="楷体" w:cs="楷体"/>
          <w:spacing w:val="-6"/>
          <w:w w:val="100"/>
          <w:sz w:val="32"/>
          <w:szCs w:val="32"/>
        </w:rPr>
        <w:t>行政处罚法、行政许可法、行政强制法贯彻实施情况。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根据问题清单，我单位组织学习了《行政处罚法》《行政许可法》《行政强制法》等相关内容，丰富执法人员执法内容，全面掌握执法范围和规章制度。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30" w:leftChars="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行政执法人员能力素质建设情况。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我们注重抓好行政执法责任制度的落实工作，做到责任到人，进一步明确分管领导和科室负责人的责任。在实际工作中，我们努力把严格执法与规范服务结合起来，在为民服务中严格执法，通过执法实现更好地为民服务，各项职能作用得到了较好的发挥，尤其是涉及民生工作政策落实上，卓有成效。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今年我单位又增加了1名执法人员，通过考试、培训等方式打牢执法基础，强化执法队伍建设。</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eastAsia="zh-CN"/>
        </w:rPr>
        <w:t>）</w:t>
      </w:r>
      <w:r>
        <w:rPr>
          <w:rFonts w:hint="eastAsia" w:ascii="楷体" w:hAnsi="楷体" w:eastAsia="楷体" w:cs="楷体"/>
          <w:sz w:val="32"/>
          <w:szCs w:val="32"/>
        </w:rPr>
        <w:t>行政执法“三项制度”落实情况。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制定</w:t>
      </w:r>
      <w:r>
        <w:rPr>
          <w:rFonts w:hint="eastAsia" w:ascii="仿宋" w:hAnsi="仿宋" w:eastAsia="仿宋" w:cs="仿宋"/>
          <w:sz w:val="32"/>
          <w:szCs w:val="32"/>
          <w:lang w:eastAsia="zh-CN"/>
        </w:rPr>
        <w:t>长白县民族宗教事务局关于全面推行行政执法“三项制度”的实施方案。</w:t>
      </w:r>
      <w:r>
        <w:rPr>
          <w:rFonts w:hint="eastAsia" w:ascii="仿宋" w:hAnsi="仿宋" w:eastAsia="仿宋" w:cs="仿宋"/>
          <w:sz w:val="32"/>
          <w:szCs w:val="32"/>
          <w:lang w:val="en-US" w:eastAsia="zh-CN"/>
        </w:rPr>
        <w:t>分别制定长白县民族宗教事务局行政执法主体名录库和长白县民族宗教事务局行政执法人员名录库；制定了长白县民族宗教事务局行政执法公示办法、长白县民族宗教事务局行政执法全过程记录实施办法、长白县民族宗教事务局行政执法决定法制审核办法（暂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Chars="200" w:firstLine="320" w:firstLineChars="100"/>
        <w:jc w:val="both"/>
        <w:textAlignment w:val="baseline"/>
        <w:rPr>
          <w:rFonts w:hint="eastAsia"/>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包容审慎监管执法制度推行情况。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lang w:eastAsia="zh-CN"/>
        </w:rPr>
      </w:pPr>
      <w:r>
        <w:rPr>
          <w:rFonts w:hint="eastAsia" w:ascii="仿宋" w:hAnsi="仿宋" w:eastAsia="仿宋" w:cs="仿宋"/>
          <w:sz w:val="32"/>
          <w:szCs w:val="32"/>
        </w:rPr>
        <w:t>按照有关行政法规和政务公开的要求，将行政执法事项及法律依据、办事程序、实施主体、股室职责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监督电话、邮箱</w:t>
      </w:r>
      <w:r>
        <w:rPr>
          <w:rFonts w:hint="eastAsia" w:ascii="仿宋" w:hAnsi="仿宋" w:eastAsia="仿宋" w:cs="仿宋"/>
          <w:sz w:val="32"/>
          <w:szCs w:val="32"/>
        </w:rPr>
        <w:t>等在政务公开栏和县政府政务信息公开网站进行公开，方便群众办事，</w:t>
      </w:r>
      <w:r>
        <w:rPr>
          <w:rFonts w:hint="eastAsia" w:ascii="仿宋" w:hAnsi="仿宋" w:eastAsia="仿宋" w:cs="仿宋"/>
          <w:sz w:val="32"/>
          <w:szCs w:val="32"/>
          <w:lang w:val="en-US" w:eastAsia="zh-CN"/>
        </w:rPr>
        <w:t>推动行政执法有效开展。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color w:val="000000"/>
          <w:kern w:val="0"/>
          <w:sz w:val="32"/>
          <w:szCs w:val="32"/>
          <w:lang w:val="en-US" w:eastAsia="zh-CN" w:bidi="ar-SA"/>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综合行政执法体制改革推进情况。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56" w:lineRule="atLeast"/>
        <w:ind w:firstLine="640" w:firstLineChars="200"/>
        <w:jc w:val="both"/>
        <w:textAlignment w:val="auto"/>
        <w:rPr>
          <w:rFonts w:hint="eastAsia"/>
        </w:rPr>
      </w:pPr>
      <w:r>
        <w:rPr>
          <w:rFonts w:hint="eastAsia" w:ascii="仿宋" w:hAnsi="仿宋" w:eastAsia="仿宋" w:cs="仿宋"/>
          <w:color w:val="000000"/>
          <w:kern w:val="0"/>
          <w:sz w:val="32"/>
          <w:szCs w:val="32"/>
          <w:lang w:val="en-US" w:eastAsia="zh-CN" w:bidi="ar-SA"/>
        </w:rPr>
        <w:t>为认真贯彻落实国务院关于加快全国一体化在县政务服务平台建设的决策部署，推动政务服务“一网通办”，优化营商环境，目前已经将三项制度、执法人员清单、执法事项等相关内容公示在县政务公开网站上。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rPr>
        <w:t>行政执法案卷评查情况。</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56" w:lineRule="atLeas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健全本部门执法全过程记录信息收果保存管理，使用等工作制度，加强全过程记录真实有效，第一时间将执法过程建档立卷，充分发挥全过程记录信息在案卷评套、执法监督、评议考核、对行政决策和健全社会信用体系等工作中的作用。</w:t>
      </w:r>
    </w:p>
    <w:p>
      <w:pPr>
        <w:pStyle w:val="2"/>
        <w:numPr>
          <w:ilvl w:val="0"/>
          <w:numId w:val="0"/>
        </w:numPr>
        <w:ind w:leftChars="400"/>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三、本部门开展行政执法领域重点问题专项整治情况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行政执法领域重点问题专项整治群众投诉举报及处理情况。</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目前暂未产生群众投诉举报问题。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30" w:leftChars="0"/>
        <w:jc w:val="both"/>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针对方案中的整治内容进行监督检查发现的问题有哪些。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30" w:leftChars="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行政执法程序公开不够详细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left="630" w:leftChars="0"/>
        <w:jc w:val="both"/>
        <w:textAlignment w:val="baseline"/>
        <w:rPr>
          <w:rFonts w:hint="eastAsia"/>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对上述发现的问题是如何解决或整改的。</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组织全体执法人员开展《宗教事务条例》法律法规的学习，进一步掌握《条例》《行政处罚法》《行政许可法》《行政强制法》的有关规定，逐条分析，确保执法严谨规范。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同时将《宗教事务条例》、纳入日常理论学习中，定期组织行政执法相关的培训学习。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本部门深入推进严格规范公正文明执法的意见建议</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我部门因制度改革，事业单位行政执法权力被收回，</w:t>
      </w:r>
      <w:r>
        <w:rPr>
          <w:rFonts w:hint="eastAsia" w:ascii="仿宋" w:hAnsi="仿宋" w:eastAsia="仿宋" w:cs="仿宋"/>
          <w:sz w:val="32"/>
          <w:szCs w:val="32"/>
          <w:lang w:val="en-US" w:eastAsia="zh-CN"/>
        </w:rPr>
        <w:t>能够支配</w:t>
      </w:r>
      <w:r>
        <w:rPr>
          <w:rFonts w:hint="eastAsia" w:ascii="仿宋" w:hAnsi="仿宋" w:eastAsia="仿宋" w:cs="仿宋"/>
          <w:sz w:val="32"/>
          <w:szCs w:val="32"/>
          <w:lang w:eastAsia="zh-CN"/>
        </w:rPr>
        <w:t>分管执法工作的人员较少，执法力度较弱。</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76" w:lineRule="exact"/>
        <w:ind w:left="0" w:leftChars="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本部门深入推进严格规范公正文明执法下步安排</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继续贯彻落实行政执法相关文件要求，密切配合司法局等相关部门做好执法工作，完善执法制度，强化执法队伍，建立良好的法治营商环境。</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 w:hAnsi="仿宋" w:eastAsia="仿宋" w:cs="仿宋"/>
          <w:sz w:val="32"/>
          <w:szCs w:val="32"/>
          <w:lang w:eastAsia="zh-CN"/>
        </w:rPr>
      </w:pPr>
    </w:p>
    <w:p>
      <w:pPr>
        <w:spacing w:line="576" w:lineRule="atLeast"/>
        <w:jc w:val="both"/>
        <w:rPr>
          <w:rFonts w:hint="eastAsia" w:ascii="仿宋_GB2312" w:hAnsi="宋体" w:eastAsia="仿宋_GB2312" w:cs="宋体"/>
          <w:kern w:val="0"/>
          <w:sz w:val="32"/>
          <w:szCs w:val="32"/>
        </w:rPr>
      </w:pPr>
      <w:bookmarkStart w:id="0" w:name="_GoBack"/>
      <w:bookmarkEnd w:id="0"/>
      <w:r>
        <w:rPr>
          <w:rFonts w:hint="eastAsia" w:ascii="仿宋_GB2312" w:hAnsi="仿宋_GB2312" w:eastAsia="仿宋_GB2312" w:cs="仿宋_GB2312"/>
          <w:sz w:val="32"/>
          <w:szCs w:val="32"/>
        </w:rPr>
        <w:t xml:space="preserve">                 </w:t>
      </w:r>
    </w:p>
    <w:p>
      <w:pPr>
        <w:snapToGrid w:val="0"/>
        <w:spacing w:line="576" w:lineRule="atLeast"/>
        <w:jc w:val="right"/>
        <w:rPr>
          <w:rFonts w:hint="eastAsia" w:ascii="仿宋" w:hAnsi="仿宋" w:eastAsia="仿宋" w:cs="仿宋"/>
          <w:color w:val="000000"/>
          <w:sz w:val="32"/>
          <w:szCs w:val="32"/>
        </w:rPr>
      </w:pPr>
      <w:r>
        <w:rPr>
          <w:rFonts w:hint="eastAsia" w:ascii="仿宋" w:hAnsi="仿宋" w:eastAsia="仿宋" w:cs="仿宋"/>
          <w:color w:val="000000"/>
          <w:sz w:val="32"/>
          <w:szCs w:val="32"/>
        </w:rPr>
        <w:t>中共长白朝鲜族自治县委统一战线工作部</w:t>
      </w:r>
    </w:p>
    <w:p>
      <w:pPr>
        <w:spacing w:line="576" w:lineRule="atLeast"/>
        <w:jc w:val="center"/>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pStyle w:val="2"/>
        <w:ind w:left="0" w:leftChars="0" w:firstLine="0" w:firstLineChars="0"/>
        <w:rPr>
          <w:rFonts w:hint="eastAsia" w:ascii="仿宋" w:hAnsi="仿宋" w:eastAsia="仿宋" w:cs="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7A4C7"/>
    <w:multiLevelType w:val="singleLevel"/>
    <w:tmpl w:val="11B7A4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D76C3"/>
    <w:rsid w:val="2C3311D0"/>
    <w:rsid w:val="534C0590"/>
    <w:rsid w:val="53CB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0"/>
    <w:pPr>
      <w:ind w:firstLine="200" w:firstLineChars="200"/>
    </w:pPr>
    <w:rPr>
      <w:rFonts w:hint="default"/>
      <w:sz w:val="21"/>
      <w:szCs w:val="24"/>
    </w:rPr>
  </w:style>
  <w:style w:type="paragraph" w:customStyle="1" w:styleId="3">
    <w:name w:val="正文文本缩进1"/>
    <w:basedOn w:val="1"/>
    <w:next w:val="4"/>
    <w:unhideWhenUsed/>
    <w:qFormat/>
    <w:uiPriority w:val="0"/>
    <w:pPr>
      <w:ind w:left="200" w:leftChars="200"/>
    </w:pPr>
    <w:rPr>
      <w:rFonts w:hint="default"/>
      <w:sz w:val="21"/>
      <w:szCs w:val="24"/>
    </w:rPr>
  </w:style>
  <w:style w:type="paragraph" w:customStyle="1" w:styleId="4">
    <w:name w:val="正文缩进1"/>
    <w:basedOn w:val="1"/>
    <w:unhideWhenUsed/>
    <w:qFormat/>
    <w:uiPriority w:val="0"/>
    <w:pPr>
      <w:ind w:firstLine="200" w:firstLineChars="200"/>
    </w:pPr>
    <w:rPr>
      <w:rFonts w:hint="default" w:eastAsia="仿宋"/>
      <w:sz w:val="21"/>
      <w:szCs w:val="24"/>
    </w:rPr>
  </w:style>
  <w:style w:type="table" w:customStyle="1" w:styleId="7">
    <w:name w:val="Table Normal"/>
    <w:basedOn w:val="5"/>
    <w:qFormat/>
    <w:uiPriority w:val="0"/>
    <w:rPr>
      <w:rFonts w:ascii="Times New Roman" w:hAnsi="Times New Roman" w:eastAsia="Times New Roman" w:cs="Times New Roman"/>
      <w:kern w:val="0"/>
      <w:sz w:val="20"/>
      <w:szCs w:val="20"/>
    </w:rPr>
    <w:tblPr>
      <w:tblCellMar>
        <w:left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2024-06-18T02:40:31Z</dcterms:created>
  <dc:creator>ZY</dc:creator>
  <cp:lastModifiedBy>ZY</cp:lastModifiedBy>
  <dcterms:modified xsi:type="dcterms:W3CDTF">2024-06-18T02:46:52Z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