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D1507">
      <w:pPr>
        <w:spacing w:before="140" w:line="223" w:lineRule="auto"/>
        <w:ind w:left="3531"/>
        <w:outlineLvl w:val="0"/>
        <w:rPr>
          <w:rFonts w:ascii="宋体" w:hAnsi="宋体" w:eastAsia="宋体" w:cs="宋体"/>
          <w:b/>
          <w:bCs/>
          <w:spacing w:val="5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省教育行政处罚裁量实施标准</w:t>
      </w:r>
    </w:p>
    <w:p w14:paraId="1BF0DC11">
      <w:pPr>
        <w:spacing w:before="162" w:line="224" w:lineRule="auto"/>
        <w:ind w:left="3357"/>
        <w:rPr>
          <w:rFonts w:ascii="宋体" w:hAnsi="宋体" w:eastAsia="宋体" w:cs="宋体"/>
          <w:b/>
          <w:bCs/>
          <w:spacing w:val="5"/>
          <w:sz w:val="43"/>
          <w:szCs w:val="43"/>
        </w:rPr>
      </w:pPr>
      <w:r>
        <w:rPr>
          <w:rFonts w:ascii="黑体" w:hAnsi="黑体" w:eastAsia="黑体" w:cs="黑体"/>
          <w:spacing w:val="8"/>
          <w:sz w:val="31"/>
          <w:szCs w:val="31"/>
        </w:rPr>
        <w:t>吉林省教育行政处罚裁量实施标准—综合类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850" w:tblpY="458"/>
        <w:tblOverlap w:val="never"/>
        <w:tblW w:w="12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2008"/>
        <w:gridCol w:w="3940"/>
        <w:gridCol w:w="2049"/>
        <w:gridCol w:w="3098"/>
        <w:gridCol w:w="945"/>
      </w:tblGrid>
      <w:tr w14:paraId="50B8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12" w:type="dxa"/>
            <w:vAlign w:val="top"/>
          </w:tcPr>
          <w:p w14:paraId="2A43C883">
            <w:pPr>
              <w:spacing w:before="37" w:line="210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008" w:type="dxa"/>
            <w:vAlign w:val="top"/>
          </w:tcPr>
          <w:p w14:paraId="7580D2BE">
            <w:pPr>
              <w:spacing w:before="37" w:line="210" w:lineRule="auto"/>
              <w:ind w:left="5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违法行为</w:t>
            </w:r>
          </w:p>
        </w:tc>
        <w:tc>
          <w:tcPr>
            <w:tcW w:w="3940" w:type="dxa"/>
            <w:vAlign w:val="top"/>
          </w:tcPr>
          <w:p w14:paraId="704866F6">
            <w:pPr>
              <w:spacing w:before="37" w:line="210" w:lineRule="auto"/>
              <w:ind w:left="14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处罚依据</w:t>
            </w:r>
          </w:p>
        </w:tc>
        <w:tc>
          <w:tcPr>
            <w:tcW w:w="2049" w:type="dxa"/>
            <w:vAlign w:val="top"/>
          </w:tcPr>
          <w:p w14:paraId="51BAC8A8">
            <w:pPr>
              <w:spacing w:before="37" w:line="210" w:lineRule="auto"/>
              <w:ind w:left="5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适用情形</w:t>
            </w:r>
          </w:p>
        </w:tc>
        <w:tc>
          <w:tcPr>
            <w:tcW w:w="3098" w:type="dxa"/>
            <w:vAlign w:val="top"/>
          </w:tcPr>
          <w:p w14:paraId="4D709EC3">
            <w:pPr>
              <w:spacing w:before="37" w:line="210" w:lineRule="auto"/>
              <w:ind w:left="107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裁量标准</w:t>
            </w:r>
          </w:p>
        </w:tc>
        <w:tc>
          <w:tcPr>
            <w:tcW w:w="945" w:type="dxa"/>
            <w:vAlign w:val="top"/>
          </w:tcPr>
          <w:p w14:paraId="27C50CF3">
            <w:pPr>
              <w:spacing w:before="37" w:line="210" w:lineRule="auto"/>
              <w:ind w:left="2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备注</w:t>
            </w:r>
          </w:p>
        </w:tc>
      </w:tr>
      <w:tr w14:paraId="246C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12" w:type="dxa"/>
            <w:vMerge w:val="restart"/>
            <w:vAlign w:val="top"/>
          </w:tcPr>
          <w:p w14:paraId="61DBBE4F">
            <w:pPr>
              <w:spacing w:line="241" w:lineRule="auto"/>
              <w:rPr>
                <w:rFonts w:ascii="Arial"/>
                <w:sz w:val="21"/>
              </w:rPr>
            </w:pPr>
          </w:p>
          <w:p w14:paraId="345BDA10">
            <w:pPr>
              <w:spacing w:line="241" w:lineRule="auto"/>
              <w:rPr>
                <w:rFonts w:ascii="Arial"/>
                <w:sz w:val="21"/>
              </w:rPr>
            </w:pPr>
          </w:p>
          <w:p w14:paraId="16C5B549">
            <w:pPr>
              <w:spacing w:line="241" w:lineRule="auto"/>
              <w:rPr>
                <w:rFonts w:ascii="Arial"/>
                <w:sz w:val="21"/>
              </w:rPr>
            </w:pPr>
          </w:p>
          <w:p w14:paraId="78B61EC4">
            <w:pPr>
              <w:spacing w:line="241" w:lineRule="auto"/>
              <w:rPr>
                <w:rFonts w:ascii="Arial"/>
                <w:sz w:val="21"/>
              </w:rPr>
            </w:pPr>
          </w:p>
          <w:p w14:paraId="3979BC33">
            <w:pPr>
              <w:spacing w:line="241" w:lineRule="auto"/>
              <w:rPr>
                <w:rFonts w:ascii="Arial"/>
                <w:sz w:val="21"/>
              </w:rPr>
            </w:pPr>
          </w:p>
          <w:p w14:paraId="449BF68C">
            <w:pPr>
              <w:spacing w:line="242" w:lineRule="auto"/>
              <w:rPr>
                <w:rFonts w:ascii="Arial"/>
                <w:sz w:val="21"/>
              </w:rPr>
            </w:pPr>
          </w:p>
          <w:p w14:paraId="27933983">
            <w:pPr>
              <w:spacing w:line="242" w:lineRule="auto"/>
              <w:rPr>
                <w:rFonts w:ascii="Arial"/>
                <w:sz w:val="21"/>
              </w:rPr>
            </w:pPr>
          </w:p>
          <w:p w14:paraId="5F9E53B2">
            <w:pPr>
              <w:spacing w:line="242" w:lineRule="auto"/>
              <w:rPr>
                <w:rFonts w:ascii="Arial"/>
                <w:sz w:val="21"/>
              </w:rPr>
            </w:pPr>
          </w:p>
          <w:p w14:paraId="2492FC17">
            <w:pPr>
              <w:spacing w:line="242" w:lineRule="auto"/>
              <w:rPr>
                <w:rFonts w:ascii="Arial"/>
                <w:sz w:val="21"/>
              </w:rPr>
            </w:pPr>
          </w:p>
          <w:p w14:paraId="1C1C0C90">
            <w:pPr>
              <w:spacing w:line="242" w:lineRule="auto"/>
              <w:rPr>
                <w:rFonts w:ascii="Arial"/>
                <w:sz w:val="21"/>
              </w:rPr>
            </w:pPr>
          </w:p>
          <w:p w14:paraId="6EB2CF8B">
            <w:pPr>
              <w:spacing w:line="242" w:lineRule="auto"/>
              <w:rPr>
                <w:rFonts w:ascii="Arial"/>
                <w:sz w:val="21"/>
              </w:rPr>
            </w:pPr>
          </w:p>
          <w:p w14:paraId="390B1E6D">
            <w:pPr>
              <w:spacing w:line="242" w:lineRule="auto"/>
              <w:rPr>
                <w:rFonts w:ascii="Arial"/>
                <w:sz w:val="21"/>
              </w:rPr>
            </w:pPr>
          </w:p>
          <w:p w14:paraId="080C2471">
            <w:pPr>
              <w:spacing w:line="242" w:lineRule="auto"/>
              <w:rPr>
                <w:rFonts w:ascii="Arial"/>
                <w:sz w:val="21"/>
              </w:rPr>
            </w:pPr>
          </w:p>
          <w:p w14:paraId="60D5D3DB">
            <w:pPr>
              <w:spacing w:before="62" w:line="188" w:lineRule="auto"/>
              <w:ind w:left="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008" w:type="dxa"/>
            <w:vMerge w:val="restart"/>
            <w:vAlign w:val="top"/>
          </w:tcPr>
          <w:p w14:paraId="79E83161">
            <w:pPr>
              <w:spacing w:line="254" w:lineRule="auto"/>
              <w:rPr>
                <w:rFonts w:ascii="Arial"/>
                <w:sz w:val="21"/>
              </w:rPr>
            </w:pPr>
          </w:p>
          <w:p w14:paraId="347E6675">
            <w:pPr>
              <w:spacing w:line="254" w:lineRule="auto"/>
              <w:rPr>
                <w:rFonts w:ascii="Arial"/>
                <w:sz w:val="21"/>
              </w:rPr>
            </w:pPr>
          </w:p>
          <w:p w14:paraId="677F2638">
            <w:pPr>
              <w:spacing w:line="254" w:lineRule="auto"/>
              <w:rPr>
                <w:rFonts w:ascii="Arial"/>
                <w:sz w:val="21"/>
              </w:rPr>
            </w:pPr>
          </w:p>
          <w:p w14:paraId="0AF0ABD0">
            <w:pPr>
              <w:spacing w:line="254" w:lineRule="auto"/>
              <w:rPr>
                <w:rFonts w:ascii="Arial"/>
                <w:sz w:val="21"/>
              </w:rPr>
            </w:pPr>
          </w:p>
          <w:p w14:paraId="79883C78">
            <w:pPr>
              <w:spacing w:line="254" w:lineRule="auto"/>
              <w:rPr>
                <w:rFonts w:ascii="Arial"/>
                <w:sz w:val="21"/>
              </w:rPr>
            </w:pPr>
          </w:p>
          <w:p w14:paraId="22C432D2">
            <w:pPr>
              <w:spacing w:line="254" w:lineRule="auto"/>
              <w:rPr>
                <w:rFonts w:ascii="Arial"/>
                <w:sz w:val="21"/>
              </w:rPr>
            </w:pPr>
          </w:p>
          <w:p w14:paraId="1EF77BC2">
            <w:pPr>
              <w:spacing w:line="254" w:lineRule="auto"/>
              <w:rPr>
                <w:rFonts w:ascii="Arial"/>
                <w:sz w:val="21"/>
              </w:rPr>
            </w:pPr>
          </w:p>
          <w:p w14:paraId="4D7F92BD">
            <w:pPr>
              <w:spacing w:line="254" w:lineRule="auto"/>
              <w:rPr>
                <w:rFonts w:ascii="Arial"/>
                <w:sz w:val="21"/>
              </w:rPr>
            </w:pPr>
          </w:p>
          <w:p w14:paraId="689B43F2">
            <w:pPr>
              <w:spacing w:line="255" w:lineRule="auto"/>
              <w:rPr>
                <w:rFonts w:ascii="Arial"/>
                <w:sz w:val="21"/>
              </w:rPr>
            </w:pPr>
          </w:p>
          <w:p w14:paraId="104128F9">
            <w:pPr>
              <w:spacing w:line="255" w:lineRule="auto"/>
              <w:rPr>
                <w:rFonts w:ascii="Arial"/>
                <w:sz w:val="21"/>
              </w:rPr>
            </w:pPr>
          </w:p>
          <w:p w14:paraId="4107E2DB">
            <w:pPr>
              <w:spacing w:line="255" w:lineRule="auto"/>
              <w:rPr>
                <w:rFonts w:ascii="Arial"/>
                <w:sz w:val="21"/>
              </w:rPr>
            </w:pPr>
          </w:p>
          <w:p w14:paraId="2238BCA4">
            <w:pPr>
              <w:spacing w:before="62" w:line="294" w:lineRule="auto"/>
              <w:ind w:left="110" w:right="10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>学校或者其他教育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机构违反国家有关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规定招生的。</w:t>
            </w:r>
          </w:p>
        </w:tc>
        <w:tc>
          <w:tcPr>
            <w:tcW w:w="3940" w:type="dxa"/>
            <w:vMerge w:val="restart"/>
            <w:vAlign w:val="top"/>
          </w:tcPr>
          <w:p w14:paraId="708A6938">
            <w:pPr>
              <w:spacing w:line="252" w:lineRule="auto"/>
              <w:rPr>
                <w:rFonts w:ascii="Arial"/>
                <w:sz w:val="21"/>
              </w:rPr>
            </w:pPr>
          </w:p>
          <w:p w14:paraId="73CCE551">
            <w:pPr>
              <w:spacing w:line="253" w:lineRule="auto"/>
              <w:rPr>
                <w:rFonts w:ascii="Arial"/>
                <w:sz w:val="21"/>
              </w:rPr>
            </w:pPr>
          </w:p>
          <w:p w14:paraId="49EA29FE">
            <w:pPr>
              <w:spacing w:line="253" w:lineRule="auto"/>
              <w:rPr>
                <w:rFonts w:ascii="Arial"/>
                <w:sz w:val="21"/>
              </w:rPr>
            </w:pPr>
          </w:p>
          <w:p w14:paraId="4A28730E">
            <w:pPr>
              <w:spacing w:line="253" w:lineRule="auto"/>
              <w:rPr>
                <w:rFonts w:ascii="Arial"/>
                <w:sz w:val="21"/>
              </w:rPr>
            </w:pPr>
          </w:p>
          <w:p w14:paraId="4426200C">
            <w:pPr>
              <w:spacing w:line="253" w:lineRule="auto"/>
              <w:rPr>
                <w:rFonts w:ascii="Arial"/>
                <w:sz w:val="21"/>
              </w:rPr>
            </w:pPr>
          </w:p>
          <w:p w14:paraId="41D42115">
            <w:pPr>
              <w:spacing w:line="253" w:lineRule="auto"/>
              <w:rPr>
                <w:rFonts w:ascii="Arial"/>
                <w:sz w:val="21"/>
              </w:rPr>
            </w:pPr>
          </w:p>
          <w:p w14:paraId="1A89197E">
            <w:pPr>
              <w:spacing w:line="253" w:lineRule="auto"/>
              <w:rPr>
                <w:rFonts w:ascii="Arial"/>
                <w:sz w:val="21"/>
              </w:rPr>
            </w:pPr>
          </w:p>
          <w:p w14:paraId="58D22AC1">
            <w:pPr>
              <w:spacing w:line="253" w:lineRule="auto"/>
              <w:rPr>
                <w:rFonts w:ascii="Arial"/>
                <w:sz w:val="21"/>
              </w:rPr>
            </w:pPr>
          </w:p>
          <w:p w14:paraId="208FA4D8">
            <w:pPr>
              <w:spacing w:before="62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《中华人民共和国教育法》第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76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条</w:t>
            </w:r>
          </w:p>
          <w:p w14:paraId="48F0C50E">
            <w:pPr>
              <w:spacing w:before="76" w:line="299" w:lineRule="auto"/>
              <w:ind w:left="113" w:right="108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学校或者其他教育机构违反国家有关规定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招收学生的，由教育行政部门或者其他有关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行政部门责令退回招收的学生，退还所收费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用；对学校、其他教育机构给予警告，可以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处违法所得五倍以下罚款；情节严重的，责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令停止相关招生资格一年以上三年以下，直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至撤销招生资格、吊销办学许可证。</w:t>
            </w:r>
          </w:p>
        </w:tc>
        <w:tc>
          <w:tcPr>
            <w:tcW w:w="2049" w:type="dxa"/>
            <w:vAlign w:val="top"/>
          </w:tcPr>
          <w:p w14:paraId="64B7D01C">
            <w:pPr>
              <w:spacing w:before="213" w:line="296" w:lineRule="auto"/>
              <w:ind w:left="114" w:right="106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学校或者其他教育机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构违反国家有关规定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招收学生少于</w:t>
            </w:r>
            <w:r>
              <w:rPr>
                <w:rFonts w:ascii="宋体" w:hAnsi="宋体" w:eastAsia="宋体" w:cs="宋体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的。</w:t>
            </w:r>
          </w:p>
        </w:tc>
        <w:tc>
          <w:tcPr>
            <w:tcW w:w="3098" w:type="dxa"/>
            <w:vAlign w:val="top"/>
          </w:tcPr>
          <w:p w14:paraId="1DC6E5C5">
            <w:pPr>
              <w:spacing w:before="56" w:line="291" w:lineRule="auto"/>
              <w:ind w:left="113" w:righ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在教育行政部门职责范围内的，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由教育行政部门责令退回招收的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学生，退还所收费用；对学校、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其他教育机构给予警告，可以处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违法所得三倍以下罚款。</w:t>
            </w:r>
          </w:p>
        </w:tc>
        <w:tc>
          <w:tcPr>
            <w:tcW w:w="945" w:type="dxa"/>
            <w:vMerge w:val="restart"/>
            <w:vAlign w:val="top"/>
          </w:tcPr>
          <w:p w14:paraId="13DDDE05">
            <w:pPr>
              <w:rPr>
                <w:rFonts w:ascii="Arial"/>
                <w:sz w:val="21"/>
              </w:rPr>
            </w:pPr>
          </w:p>
        </w:tc>
      </w:tr>
      <w:tr w14:paraId="40E9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712" w:type="dxa"/>
            <w:vMerge w:val="continue"/>
            <w:vAlign w:val="top"/>
          </w:tcPr>
          <w:p w14:paraId="4ADEDC5C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vAlign w:val="top"/>
          </w:tcPr>
          <w:p w14:paraId="42324946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Merge w:val="continue"/>
            <w:vAlign w:val="top"/>
          </w:tcPr>
          <w:p w14:paraId="00AAB262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67062BA8">
            <w:pPr>
              <w:spacing w:line="302" w:lineRule="auto"/>
              <w:rPr>
                <w:rFonts w:ascii="Arial"/>
                <w:sz w:val="21"/>
              </w:rPr>
            </w:pPr>
          </w:p>
          <w:p w14:paraId="2227E40B">
            <w:pPr>
              <w:spacing w:before="62" w:line="297" w:lineRule="auto"/>
              <w:ind w:left="114" w:right="106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学校或者其他教育机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构违反国家有关规定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招收学生多于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人少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于</w:t>
            </w: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人的。</w:t>
            </w:r>
          </w:p>
        </w:tc>
        <w:tc>
          <w:tcPr>
            <w:tcW w:w="3098" w:type="dxa"/>
            <w:vAlign w:val="top"/>
          </w:tcPr>
          <w:p w14:paraId="0BE818ED">
            <w:pPr>
              <w:spacing w:before="55" w:line="293" w:lineRule="auto"/>
              <w:ind w:left="113" w:righ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在教育行政部门职责范围内的，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由教育行政部门责令退回招收的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学生，退还所收费用；对学校、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其他教育机构给予警告，可以处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违法所得三倍以上五倍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以下罚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款。</w:t>
            </w:r>
          </w:p>
        </w:tc>
        <w:tc>
          <w:tcPr>
            <w:tcW w:w="945" w:type="dxa"/>
            <w:vMerge w:val="continue"/>
            <w:vAlign w:val="top"/>
          </w:tcPr>
          <w:p w14:paraId="279BBC25">
            <w:pPr>
              <w:rPr>
                <w:rFonts w:ascii="Arial"/>
                <w:sz w:val="21"/>
              </w:rPr>
            </w:pPr>
          </w:p>
        </w:tc>
      </w:tr>
      <w:tr w14:paraId="5D7C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12" w:type="dxa"/>
            <w:vMerge w:val="continue"/>
            <w:vAlign w:val="top"/>
          </w:tcPr>
          <w:p w14:paraId="2E1FCBF4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vAlign w:val="top"/>
          </w:tcPr>
          <w:p w14:paraId="14D3AD45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Merge w:val="continue"/>
            <w:vAlign w:val="top"/>
          </w:tcPr>
          <w:p w14:paraId="5786D456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51BEE9CA">
            <w:pPr>
              <w:spacing w:before="215" w:line="296" w:lineRule="auto"/>
              <w:ind w:left="114" w:right="106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学校或者其他教育机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构违反国家有关规定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招收学生多于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少于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人的。</w:t>
            </w:r>
          </w:p>
        </w:tc>
        <w:tc>
          <w:tcPr>
            <w:tcW w:w="3098" w:type="dxa"/>
            <w:vAlign w:val="top"/>
          </w:tcPr>
          <w:p w14:paraId="65BEFF20">
            <w:pPr>
              <w:spacing w:before="56" w:line="291" w:lineRule="auto"/>
              <w:ind w:left="114" w:right="3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在教育行政部门职责范围内的，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由教育行政部门责令退回招收的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学生，退还所收费用；责令学校、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其他教育机构停止相关招生资格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一年以上三年以下。</w:t>
            </w:r>
          </w:p>
        </w:tc>
        <w:tc>
          <w:tcPr>
            <w:tcW w:w="945" w:type="dxa"/>
            <w:vMerge w:val="continue"/>
            <w:vAlign w:val="top"/>
          </w:tcPr>
          <w:p w14:paraId="2FF18101">
            <w:pPr>
              <w:rPr>
                <w:rFonts w:ascii="Arial"/>
                <w:sz w:val="21"/>
              </w:rPr>
            </w:pPr>
          </w:p>
        </w:tc>
      </w:tr>
      <w:tr w14:paraId="4F97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712" w:type="dxa"/>
            <w:vMerge w:val="continue"/>
            <w:vAlign w:val="top"/>
          </w:tcPr>
          <w:p w14:paraId="25D45FCB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vAlign w:val="top"/>
          </w:tcPr>
          <w:p w14:paraId="14780AA5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Merge w:val="continue"/>
            <w:vAlign w:val="top"/>
          </w:tcPr>
          <w:p w14:paraId="2C1CB39E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63CD13E3">
            <w:pPr>
              <w:spacing w:before="217" w:line="296" w:lineRule="auto"/>
              <w:ind w:left="114" w:right="106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学校或者其他教育机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构违反国家有关规定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招收学生多于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的。</w:t>
            </w:r>
          </w:p>
        </w:tc>
        <w:tc>
          <w:tcPr>
            <w:tcW w:w="3098" w:type="dxa"/>
            <w:vAlign w:val="top"/>
          </w:tcPr>
          <w:p w14:paraId="7C3F079F">
            <w:pPr>
              <w:spacing w:before="58" w:line="292" w:lineRule="auto"/>
              <w:ind w:left="114" w:right="3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在教育行政部门职责范围内的，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由教育行政部门责令退回招收的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学生，退还所收费用；撤销学校、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其他教育机构招生资格、吊销办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学许可证。</w:t>
            </w:r>
          </w:p>
        </w:tc>
        <w:tc>
          <w:tcPr>
            <w:tcW w:w="945" w:type="dxa"/>
            <w:vMerge w:val="continue"/>
            <w:vAlign w:val="top"/>
          </w:tcPr>
          <w:p w14:paraId="374403F1">
            <w:pPr>
              <w:rPr>
                <w:rFonts w:ascii="Arial"/>
                <w:sz w:val="21"/>
              </w:rPr>
            </w:pPr>
          </w:p>
        </w:tc>
      </w:tr>
      <w:tr w14:paraId="51FF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</w:trPr>
        <w:tc>
          <w:tcPr>
            <w:tcW w:w="712" w:type="dxa"/>
            <w:vMerge w:val="restart"/>
            <w:vAlign w:val="top"/>
          </w:tcPr>
          <w:p w14:paraId="341931FB">
            <w:pPr>
              <w:spacing w:line="242" w:lineRule="auto"/>
              <w:rPr>
                <w:rFonts w:ascii="Arial"/>
                <w:sz w:val="21"/>
              </w:rPr>
            </w:pPr>
          </w:p>
          <w:p w14:paraId="3F6F4BC6">
            <w:pPr>
              <w:spacing w:line="242" w:lineRule="auto"/>
              <w:rPr>
                <w:rFonts w:ascii="Arial"/>
                <w:sz w:val="21"/>
              </w:rPr>
            </w:pPr>
          </w:p>
          <w:p w14:paraId="4DA0C961">
            <w:pPr>
              <w:spacing w:line="242" w:lineRule="auto"/>
              <w:rPr>
                <w:rFonts w:ascii="Arial"/>
                <w:sz w:val="21"/>
              </w:rPr>
            </w:pPr>
          </w:p>
          <w:p w14:paraId="344A0FBB">
            <w:pPr>
              <w:spacing w:line="243" w:lineRule="auto"/>
              <w:rPr>
                <w:rFonts w:ascii="Arial"/>
                <w:sz w:val="21"/>
              </w:rPr>
            </w:pPr>
          </w:p>
          <w:p w14:paraId="1AF41B69">
            <w:pPr>
              <w:spacing w:line="243" w:lineRule="auto"/>
              <w:rPr>
                <w:rFonts w:ascii="Arial"/>
                <w:sz w:val="21"/>
              </w:rPr>
            </w:pPr>
          </w:p>
          <w:p w14:paraId="6D05D1DF">
            <w:pPr>
              <w:spacing w:line="243" w:lineRule="auto"/>
              <w:rPr>
                <w:rFonts w:ascii="Arial"/>
                <w:sz w:val="21"/>
              </w:rPr>
            </w:pPr>
          </w:p>
          <w:p w14:paraId="280259A2">
            <w:pPr>
              <w:spacing w:line="243" w:lineRule="auto"/>
              <w:rPr>
                <w:rFonts w:ascii="Arial"/>
                <w:sz w:val="21"/>
              </w:rPr>
            </w:pPr>
          </w:p>
          <w:p w14:paraId="56F41DA3">
            <w:pPr>
              <w:spacing w:line="243" w:lineRule="auto"/>
              <w:rPr>
                <w:rFonts w:ascii="Arial"/>
                <w:sz w:val="21"/>
              </w:rPr>
            </w:pPr>
          </w:p>
          <w:p w14:paraId="1BAF75A8">
            <w:pPr>
              <w:spacing w:line="243" w:lineRule="auto"/>
              <w:rPr>
                <w:rFonts w:ascii="Arial"/>
                <w:sz w:val="21"/>
              </w:rPr>
            </w:pPr>
          </w:p>
          <w:p w14:paraId="324793E3">
            <w:pPr>
              <w:spacing w:line="243" w:lineRule="auto"/>
              <w:rPr>
                <w:rFonts w:ascii="Arial"/>
                <w:sz w:val="21"/>
              </w:rPr>
            </w:pPr>
          </w:p>
          <w:p w14:paraId="1C3CDBF9">
            <w:pPr>
              <w:spacing w:before="69" w:line="182" w:lineRule="auto"/>
              <w:ind w:left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008" w:type="dxa"/>
            <w:vMerge w:val="restart"/>
            <w:vAlign w:val="top"/>
          </w:tcPr>
          <w:p w14:paraId="137E3532">
            <w:pPr>
              <w:spacing w:line="241" w:lineRule="auto"/>
              <w:rPr>
                <w:rFonts w:ascii="Arial"/>
                <w:sz w:val="21"/>
              </w:rPr>
            </w:pPr>
          </w:p>
          <w:p w14:paraId="054B4884">
            <w:pPr>
              <w:spacing w:line="242" w:lineRule="auto"/>
              <w:rPr>
                <w:rFonts w:ascii="Arial"/>
                <w:sz w:val="21"/>
              </w:rPr>
            </w:pPr>
          </w:p>
          <w:p w14:paraId="7952FEEF">
            <w:pPr>
              <w:spacing w:line="242" w:lineRule="auto"/>
              <w:rPr>
                <w:rFonts w:ascii="Arial"/>
                <w:sz w:val="21"/>
              </w:rPr>
            </w:pPr>
          </w:p>
          <w:p w14:paraId="418CD9EF">
            <w:pPr>
              <w:spacing w:line="242" w:lineRule="auto"/>
              <w:rPr>
                <w:rFonts w:ascii="Arial"/>
                <w:sz w:val="21"/>
              </w:rPr>
            </w:pPr>
          </w:p>
          <w:p w14:paraId="4DDC8D81">
            <w:pPr>
              <w:spacing w:line="242" w:lineRule="auto"/>
              <w:rPr>
                <w:rFonts w:ascii="Arial"/>
                <w:sz w:val="21"/>
              </w:rPr>
            </w:pPr>
          </w:p>
          <w:p w14:paraId="67DB80DE">
            <w:pPr>
              <w:spacing w:line="242" w:lineRule="auto"/>
              <w:rPr>
                <w:rFonts w:ascii="Arial"/>
                <w:sz w:val="21"/>
              </w:rPr>
            </w:pPr>
          </w:p>
          <w:p w14:paraId="453DB96C">
            <w:pPr>
              <w:spacing w:line="242" w:lineRule="auto"/>
              <w:rPr>
                <w:rFonts w:ascii="Arial"/>
                <w:sz w:val="21"/>
              </w:rPr>
            </w:pPr>
          </w:p>
          <w:p w14:paraId="016AE979">
            <w:pPr>
              <w:spacing w:line="242" w:lineRule="auto"/>
              <w:rPr>
                <w:rFonts w:ascii="Arial"/>
                <w:sz w:val="21"/>
              </w:rPr>
            </w:pPr>
          </w:p>
          <w:p w14:paraId="66860C39">
            <w:pPr>
              <w:spacing w:before="62" w:line="296" w:lineRule="auto"/>
              <w:ind w:left="110" w:right="10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>学校或者其他教育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机构违法颁发学历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证书、学位证书或其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他学业证书的。</w:t>
            </w:r>
          </w:p>
        </w:tc>
        <w:tc>
          <w:tcPr>
            <w:tcW w:w="3940" w:type="dxa"/>
            <w:vMerge w:val="restart"/>
            <w:vAlign w:val="top"/>
          </w:tcPr>
          <w:p w14:paraId="2ABDD006">
            <w:pPr>
              <w:spacing w:before="59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《中华人民共和国教育法》第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82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56A85F91">
            <w:pPr>
              <w:spacing w:before="155" w:line="339" w:lineRule="auto"/>
              <w:ind w:left="112" w:right="83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学校或者其他教育机构违反本法规定，颁发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学位证书、学历证书或者其他学业证书的，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由教育行政部门或者其他有关行政部门宣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布证书无效，责令收回或者予以没收；有违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法所得的，没收违法所得；情节严重的，责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令停止相关招生资格一年以上三年以下，直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至撤销招生资格、颁发证书资格。</w:t>
            </w:r>
          </w:p>
          <w:p w14:paraId="2EB9F0A3">
            <w:pPr>
              <w:spacing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《教育行政处罚暂行实施办法》第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19"/>
                <w:szCs w:val="19"/>
              </w:rPr>
              <w:t xml:space="preserve">17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条</w:t>
            </w:r>
          </w:p>
          <w:p w14:paraId="37EAA433">
            <w:pPr>
              <w:spacing w:before="152" w:line="344" w:lineRule="auto"/>
              <w:ind w:left="113" w:right="50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学校或其他教育机构违反法律、行政法规的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规定，颁发学位、学历或者其他学业证书的，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由教育行政部门宣布该证书无效，责令收回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或者予以没收；有违法所得的，没收违法所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得。情节严重的，取消其颁发证书的资格。</w:t>
            </w:r>
          </w:p>
        </w:tc>
        <w:tc>
          <w:tcPr>
            <w:tcW w:w="2049" w:type="dxa"/>
            <w:vAlign w:val="top"/>
          </w:tcPr>
          <w:p w14:paraId="07D727A6">
            <w:pPr>
              <w:spacing w:before="285" w:line="297" w:lineRule="auto"/>
              <w:ind w:left="116" w:right="106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学校或者其他教育机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构违法颁发学历证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书、学位证书或其他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学业证书少于</w:t>
            </w:r>
            <w:r>
              <w:rPr>
                <w:rFonts w:ascii="宋体" w:hAnsi="宋体" w:eastAsia="宋体" w:cs="宋体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（次）的。</w:t>
            </w:r>
          </w:p>
        </w:tc>
        <w:tc>
          <w:tcPr>
            <w:tcW w:w="3098" w:type="dxa"/>
            <w:vAlign w:val="top"/>
          </w:tcPr>
          <w:p w14:paraId="0FCEF364">
            <w:pPr>
              <w:spacing w:line="375" w:lineRule="auto"/>
              <w:rPr>
                <w:rFonts w:ascii="Arial"/>
                <w:sz w:val="21"/>
              </w:rPr>
            </w:pPr>
          </w:p>
          <w:p w14:paraId="75A7CA67">
            <w:pPr>
              <w:spacing w:before="62" w:line="296" w:lineRule="auto"/>
              <w:ind w:left="113" w:righ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在教育行政部门职责范围内的， 由教育行政部门宣布证书无效，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责令收回或者予以没收；有违法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所得的，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没收违法所得。</w:t>
            </w:r>
          </w:p>
        </w:tc>
        <w:tc>
          <w:tcPr>
            <w:tcW w:w="945" w:type="dxa"/>
            <w:vMerge w:val="restart"/>
            <w:vAlign w:val="top"/>
          </w:tcPr>
          <w:p w14:paraId="528554F5">
            <w:pPr>
              <w:rPr>
                <w:rFonts w:ascii="Arial"/>
                <w:sz w:val="21"/>
              </w:rPr>
            </w:pPr>
          </w:p>
        </w:tc>
      </w:tr>
      <w:tr w14:paraId="30A1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12" w:type="dxa"/>
            <w:vMerge w:val="continue"/>
            <w:vAlign w:val="top"/>
          </w:tcPr>
          <w:p w14:paraId="19125FD4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vAlign w:val="top"/>
          </w:tcPr>
          <w:p w14:paraId="140A4A4D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Merge w:val="continue"/>
            <w:vAlign w:val="top"/>
          </w:tcPr>
          <w:p w14:paraId="3DE68C9D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5106B3C3">
            <w:pPr>
              <w:spacing w:before="56" w:line="291" w:lineRule="auto"/>
              <w:ind w:left="116" w:right="41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学校或者其他教育机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构违法颁发学历证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书、学位证书或其他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学业证书多于</w:t>
            </w:r>
            <w:r>
              <w:rPr>
                <w:rFonts w:ascii="宋体" w:hAnsi="宋体" w:eastAsia="宋体" w:cs="宋体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次少于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人（次）的。</w:t>
            </w:r>
          </w:p>
        </w:tc>
        <w:tc>
          <w:tcPr>
            <w:tcW w:w="3098" w:type="dxa"/>
            <w:vAlign w:val="top"/>
          </w:tcPr>
          <w:p w14:paraId="18783179">
            <w:pPr>
              <w:spacing w:before="56" w:line="291" w:lineRule="auto"/>
              <w:ind w:left="116" w:right="103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在教育行政部门职责范围内的，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由教育行政部门责令学校和其他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教育机构停止相关招生资格一年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以上三年以下；有违法所得的，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没收违法所得。</w:t>
            </w:r>
          </w:p>
        </w:tc>
        <w:tc>
          <w:tcPr>
            <w:tcW w:w="945" w:type="dxa"/>
            <w:vMerge w:val="continue"/>
            <w:vAlign w:val="top"/>
          </w:tcPr>
          <w:p w14:paraId="0AEE3D69">
            <w:pPr>
              <w:rPr>
                <w:rFonts w:ascii="Arial"/>
                <w:sz w:val="21"/>
              </w:rPr>
            </w:pPr>
          </w:p>
        </w:tc>
      </w:tr>
      <w:tr w14:paraId="3CF0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12" w:type="dxa"/>
            <w:vMerge w:val="continue"/>
            <w:vAlign w:val="top"/>
          </w:tcPr>
          <w:p w14:paraId="59159BA9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vAlign w:val="top"/>
          </w:tcPr>
          <w:p w14:paraId="28A80CFD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Merge w:val="continue"/>
            <w:vAlign w:val="top"/>
          </w:tcPr>
          <w:p w14:paraId="1AA5D097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1594A1CE">
            <w:pPr>
              <w:spacing w:before="56" w:line="291" w:lineRule="auto"/>
              <w:ind w:left="116" w:right="106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学校或者其他教育机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构违法颁发学历证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书、学位证书或其他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学业证书多于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（次）的。</w:t>
            </w:r>
          </w:p>
        </w:tc>
        <w:tc>
          <w:tcPr>
            <w:tcW w:w="3098" w:type="dxa"/>
            <w:vAlign w:val="top"/>
          </w:tcPr>
          <w:p w14:paraId="2F9B5188">
            <w:pPr>
              <w:spacing w:before="56" w:line="291" w:lineRule="auto"/>
              <w:ind w:left="113" w:righ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在教育行政部门职责范围内的，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由教育行政部门撤销学校和其他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教育机构招生资格、颁发证书资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格；有违法所得的，没收违法所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得。</w:t>
            </w:r>
          </w:p>
        </w:tc>
        <w:tc>
          <w:tcPr>
            <w:tcW w:w="945" w:type="dxa"/>
            <w:vMerge w:val="continue"/>
            <w:vAlign w:val="top"/>
          </w:tcPr>
          <w:p w14:paraId="1DEF835A">
            <w:pPr>
              <w:rPr>
                <w:rFonts w:ascii="Arial"/>
                <w:sz w:val="21"/>
              </w:rPr>
            </w:pPr>
          </w:p>
        </w:tc>
      </w:tr>
      <w:tr w14:paraId="44C6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12" w:type="dxa"/>
            <w:vMerge w:val="restart"/>
            <w:vAlign w:val="top"/>
          </w:tcPr>
          <w:p w14:paraId="5035C8AC">
            <w:pPr>
              <w:spacing w:line="317" w:lineRule="auto"/>
              <w:rPr>
                <w:rFonts w:ascii="Arial"/>
                <w:sz w:val="21"/>
              </w:rPr>
            </w:pPr>
          </w:p>
          <w:p w14:paraId="3B0D2EC4">
            <w:pPr>
              <w:spacing w:line="317" w:lineRule="auto"/>
              <w:rPr>
                <w:rFonts w:ascii="Arial"/>
                <w:sz w:val="21"/>
              </w:rPr>
            </w:pPr>
          </w:p>
          <w:p w14:paraId="12955881">
            <w:pPr>
              <w:spacing w:line="318" w:lineRule="auto"/>
              <w:rPr>
                <w:rFonts w:ascii="Arial"/>
                <w:sz w:val="21"/>
              </w:rPr>
            </w:pPr>
          </w:p>
          <w:p w14:paraId="1733A9E4">
            <w:pPr>
              <w:spacing w:before="68" w:line="182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008" w:type="dxa"/>
            <w:vMerge w:val="restart"/>
            <w:vAlign w:val="top"/>
          </w:tcPr>
          <w:p w14:paraId="03BB2B81">
            <w:pPr>
              <w:spacing w:line="461" w:lineRule="auto"/>
              <w:rPr>
                <w:rFonts w:ascii="Arial"/>
                <w:sz w:val="21"/>
              </w:rPr>
            </w:pPr>
          </w:p>
          <w:p w14:paraId="7E5A7C5C">
            <w:pPr>
              <w:spacing w:before="62" w:line="296" w:lineRule="auto"/>
              <w:ind w:left="113" w:right="104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擅自进行教材试验，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或未经审定通过，擅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自扩大教材试验范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围者。</w:t>
            </w:r>
          </w:p>
        </w:tc>
        <w:tc>
          <w:tcPr>
            <w:tcW w:w="3940" w:type="dxa"/>
            <w:vMerge w:val="restart"/>
            <w:vAlign w:val="top"/>
          </w:tcPr>
          <w:p w14:paraId="4A4F2D44">
            <w:pPr>
              <w:spacing w:before="58" w:line="288" w:lineRule="auto"/>
              <w:ind w:left="116" w:right="122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19"/>
                <w:szCs w:val="19"/>
              </w:rPr>
              <w:t>《中小学教材编写审定管理暂行办法》第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30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条</w:t>
            </w:r>
          </w:p>
          <w:p w14:paraId="2578B003">
            <w:pPr>
              <w:spacing w:before="28" w:line="292" w:lineRule="auto"/>
              <w:ind w:left="112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违反本办法，擅自进行教材试验，或未经审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定通过,擅自扩大教材试验范围者，视情节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轻重和所造成的影响，由同级教育行政部门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给予通报批评、责令停止试验或禁止使用等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处罚。</w:t>
            </w:r>
          </w:p>
        </w:tc>
        <w:tc>
          <w:tcPr>
            <w:tcW w:w="2049" w:type="dxa"/>
            <w:vAlign w:val="top"/>
          </w:tcPr>
          <w:p w14:paraId="5C321838">
            <w:pPr>
              <w:spacing w:before="29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擅自进行教材试验。</w:t>
            </w:r>
          </w:p>
        </w:tc>
        <w:tc>
          <w:tcPr>
            <w:tcW w:w="3098" w:type="dxa"/>
            <w:vAlign w:val="top"/>
          </w:tcPr>
          <w:p w14:paraId="7914E6C1">
            <w:pPr>
              <w:spacing w:before="136" w:line="288" w:lineRule="auto"/>
              <w:ind w:left="113" w:right="103" w:firstLine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由同级教育行政部门给予通报批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评、责令停止试验</w:t>
            </w:r>
          </w:p>
        </w:tc>
        <w:tc>
          <w:tcPr>
            <w:tcW w:w="945" w:type="dxa"/>
            <w:vMerge w:val="restart"/>
            <w:vAlign w:val="top"/>
          </w:tcPr>
          <w:p w14:paraId="03B4F964">
            <w:pPr>
              <w:rPr>
                <w:rFonts w:ascii="Arial"/>
                <w:sz w:val="21"/>
              </w:rPr>
            </w:pPr>
          </w:p>
        </w:tc>
      </w:tr>
      <w:tr w14:paraId="2AE5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712" w:type="dxa"/>
            <w:vMerge w:val="continue"/>
            <w:vAlign w:val="top"/>
          </w:tcPr>
          <w:p w14:paraId="4B5FC02C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vAlign w:val="top"/>
          </w:tcPr>
          <w:p w14:paraId="4F129653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Merge w:val="continue"/>
            <w:vAlign w:val="top"/>
          </w:tcPr>
          <w:p w14:paraId="140D052F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19F5DD29">
            <w:pPr>
              <w:spacing w:before="288" w:line="294" w:lineRule="auto"/>
              <w:ind w:left="114" w:right="108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未经审定通过,擅自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扩大教材试验范围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者。</w:t>
            </w:r>
          </w:p>
        </w:tc>
        <w:tc>
          <w:tcPr>
            <w:tcW w:w="3098" w:type="dxa"/>
            <w:vAlign w:val="top"/>
          </w:tcPr>
          <w:p w14:paraId="442C2B7E">
            <w:pPr>
              <w:spacing w:line="381" w:lineRule="auto"/>
              <w:rPr>
                <w:rFonts w:ascii="Arial"/>
                <w:sz w:val="21"/>
              </w:rPr>
            </w:pPr>
          </w:p>
          <w:p w14:paraId="75687F39">
            <w:pPr>
              <w:spacing w:before="62" w:line="288" w:lineRule="auto"/>
              <w:ind w:left="113" w:right="103" w:firstLine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由同级教育行政部门给予通报批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评、禁止使用。</w:t>
            </w:r>
          </w:p>
        </w:tc>
        <w:tc>
          <w:tcPr>
            <w:tcW w:w="945" w:type="dxa"/>
            <w:vMerge w:val="continue"/>
            <w:vAlign w:val="top"/>
          </w:tcPr>
          <w:p w14:paraId="2D76F28C">
            <w:pPr>
              <w:rPr>
                <w:rFonts w:ascii="Arial"/>
                <w:sz w:val="21"/>
              </w:rPr>
            </w:pPr>
          </w:p>
        </w:tc>
      </w:tr>
      <w:tr w14:paraId="64BB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712" w:type="dxa"/>
            <w:vMerge w:val="restart"/>
            <w:vAlign w:val="top"/>
          </w:tcPr>
          <w:p w14:paraId="263E3D19">
            <w:pPr>
              <w:spacing w:line="263" w:lineRule="auto"/>
              <w:rPr>
                <w:rFonts w:ascii="Arial"/>
                <w:sz w:val="21"/>
              </w:rPr>
            </w:pPr>
          </w:p>
          <w:p w14:paraId="61C1FF41">
            <w:pPr>
              <w:spacing w:line="263" w:lineRule="auto"/>
              <w:rPr>
                <w:rFonts w:ascii="Arial"/>
                <w:sz w:val="21"/>
              </w:rPr>
            </w:pPr>
          </w:p>
          <w:p w14:paraId="05A368FB">
            <w:pPr>
              <w:spacing w:line="263" w:lineRule="auto"/>
              <w:rPr>
                <w:rFonts w:ascii="Arial"/>
                <w:sz w:val="21"/>
              </w:rPr>
            </w:pPr>
          </w:p>
          <w:p w14:paraId="6AF2F9F4">
            <w:pPr>
              <w:spacing w:line="263" w:lineRule="auto"/>
              <w:rPr>
                <w:rFonts w:ascii="Arial"/>
                <w:sz w:val="21"/>
              </w:rPr>
            </w:pPr>
          </w:p>
          <w:p w14:paraId="05E3A104">
            <w:pPr>
              <w:spacing w:line="263" w:lineRule="auto"/>
              <w:rPr>
                <w:rFonts w:ascii="Arial"/>
                <w:sz w:val="21"/>
              </w:rPr>
            </w:pPr>
          </w:p>
          <w:p w14:paraId="0DA7CD3F">
            <w:pPr>
              <w:spacing w:line="263" w:lineRule="auto"/>
              <w:rPr>
                <w:rFonts w:ascii="Arial"/>
                <w:sz w:val="21"/>
              </w:rPr>
            </w:pPr>
          </w:p>
          <w:p w14:paraId="1F40D695">
            <w:pPr>
              <w:spacing w:before="68" w:line="182" w:lineRule="auto"/>
              <w:ind w:left="3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008" w:type="dxa"/>
            <w:vMerge w:val="restart"/>
            <w:vAlign w:val="top"/>
          </w:tcPr>
          <w:p w14:paraId="5E75EBA4">
            <w:pPr>
              <w:spacing w:line="271" w:lineRule="auto"/>
              <w:rPr>
                <w:rFonts w:ascii="Arial"/>
                <w:sz w:val="21"/>
              </w:rPr>
            </w:pPr>
          </w:p>
          <w:p w14:paraId="109C9798">
            <w:pPr>
              <w:spacing w:line="271" w:lineRule="auto"/>
              <w:rPr>
                <w:rFonts w:ascii="Arial"/>
                <w:sz w:val="21"/>
              </w:rPr>
            </w:pPr>
          </w:p>
          <w:p w14:paraId="0D6C4F48">
            <w:pPr>
              <w:spacing w:line="272" w:lineRule="auto"/>
              <w:rPr>
                <w:rFonts w:ascii="Arial"/>
                <w:sz w:val="21"/>
              </w:rPr>
            </w:pPr>
          </w:p>
          <w:p w14:paraId="602A94D8">
            <w:pPr>
              <w:spacing w:line="272" w:lineRule="auto"/>
              <w:rPr>
                <w:rFonts w:ascii="Arial"/>
                <w:sz w:val="21"/>
              </w:rPr>
            </w:pPr>
          </w:p>
          <w:p w14:paraId="77990395">
            <w:pPr>
              <w:spacing w:before="61" w:line="295" w:lineRule="auto"/>
              <w:ind w:left="110" w:right="104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幼儿园未经注册登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记，擅自招收幼儿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的。</w:t>
            </w:r>
          </w:p>
        </w:tc>
        <w:tc>
          <w:tcPr>
            <w:tcW w:w="3940" w:type="dxa"/>
            <w:vMerge w:val="restart"/>
            <w:vAlign w:val="top"/>
          </w:tcPr>
          <w:p w14:paraId="54A2151E">
            <w:pPr>
              <w:spacing w:before="64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《教育行政处罚暂行实施办法》第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539EA499">
            <w:pPr>
              <w:spacing w:before="76" w:line="297" w:lineRule="auto"/>
              <w:ind w:left="113" w:right="8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幼儿园在实施保育教学活动中具有下列情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形之一的，由教育行政部门责令限期整顿，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并视情节轻重给予停止招生、停止办园的处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罚：</w:t>
            </w:r>
          </w:p>
          <w:p w14:paraId="72A7D73E">
            <w:pPr>
              <w:spacing w:before="27" w:line="22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（一）未经注册登记，</w:t>
            </w:r>
            <w:r>
              <w:rPr>
                <w:rFonts w:ascii="宋体" w:hAnsi="宋体" w:eastAsia="宋体" w:cs="宋体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擅自招收幼儿的；</w:t>
            </w:r>
          </w:p>
          <w:p w14:paraId="375CC6AC">
            <w:pPr>
              <w:spacing w:before="77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《幼儿园管理条例》第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27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47F8FD2F">
            <w:pPr>
              <w:spacing w:before="77" w:line="293" w:lineRule="auto"/>
              <w:ind w:left="113" w:right="83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违反本条例，具有下列情形之一的幼儿园，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由教育行政部门视情节轻重，给予限期整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顿、停止招生、停止办园的行政处罚：</w:t>
            </w:r>
          </w:p>
          <w:p w14:paraId="5040467D">
            <w:pPr>
              <w:spacing w:before="30" w:line="22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（一）未经注册登记，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擅自招收幼儿的。</w:t>
            </w:r>
          </w:p>
        </w:tc>
        <w:tc>
          <w:tcPr>
            <w:tcW w:w="2049" w:type="dxa"/>
            <w:vAlign w:val="top"/>
          </w:tcPr>
          <w:p w14:paraId="4B2D9081">
            <w:pPr>
              <w:spacing w:line="308" w:lineRule="auto"/>
              <w:rPr>
                <w:rFonts w:ascii="Arial"/>
                <w:sz w:val="21"/>
              </w:rPr>
            </w:pPr>
          </w:p>
          <w:p w14:paraId="4F11D1DF">
            <w:pPr>
              <w:spacing w:before="62" w:line="293" w:lineRule="auto"/>
              <w:ind w:left="113" w:right="108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幼儿园未经注册登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记，擅自招收幼儿，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人数少于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人的。</w:t>
            </w:r>
          </w:p>
        </w:tc>
        <w:tc>
          <w:tcPr>
            <w:tcW w:w="3098" w:type="dxa"/>
            <w:vAlign w:val="top"/>
          </w:tcPr>
          <w:p w14:paraId="66404CF0">
            <w:pPr>
              <w:spacing w:line="461" w:lineRule="auto"/>
              <w:rPr>
                <w:rFonts w:ascii="Arial"/>
                <w:sz w:val="21"/>
              </w:rPr>
            </w:pPr>
          </w:p>
          <w:p w14:paraId="5E5D9A76">
            <w:pPr>
              <w:spacing w:before="62" w:line="289" w:lineRule="auto"/>
              <w:ind w:left="115" w:right="152" w:firstLine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由教育行政部门责令限期整顿，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给予停止招生的处罚。</w:t>
            </w:r>
          </w:p>
        </w:tc>
        <w:tc>
          <w:tcPr>
            <w:tcW w:w="945" w:type="dxa"/>
            <w:vMerge w:val="restart"/>
            <w:vAlign w:val="top"/>
          </w:tcPr>
          <w:p w14:paraId="18E1785B">
            <w:pPr>
              <w:rPr>
                <w:rFonts w:ascii="Arial"/>
                <w:sz w:val="21"/>
              </w:rPr>
            </w:pPr>
          </w:p>
        </w:tc>
      </w:tr>
      <w:tr w14:paraId="6F01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12" w:type="dxa"/>
            <w:vMerge w:val="continue"/>
            <w:vAlign w:val="top"/>
          </w:tcPr>
          <w:p w14:paraId="155DB800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vAlign w:val="top"/>
          </w:tcPr>
          <w:p w14:paraId="76E7636A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Merge w:val="continue"/>
            <w:vAlign w:val="top"/>
          </w:tcPr>
          <w:p w14:paraId="074DF397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3384094C">
            <w:pPr>
              <w:spacing w:before="56" w:line="293" w:lineRule="auto"/>
              <w:ind w:left="113" w:right="108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幼儿园未经注册登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记，擅自招收幼儿，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人数多于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人，或者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人数少于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人，但经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整顿仍达不到要求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的。</w:t>
            </w:r>
          </w:p>
        </w:tc>
        <w:tc>
          <w:tcPr>
            <w:tcW w:w="3098" w:type="dxa"/>
            <w:vAlign w:val="top"/>
          </w:tcPr>
          <w:p w14:paraId="40501A70">
            <w:pPr>
              <w:spacing w:line="306" w:lineRule="auto"/>
              <w:rPr>
                <w:rFonts w:ascii="Arial"/>
                <w:sz w:val="21"/>
              </w:rPr>
            </w:pPr>
          </w:p>
          <w:p w14:paraId="2BB7DEB5">
            <w:pPr>
              <w:spacing w:line="307" w:lineRule="auto"/>
              <w:rPr>
                <w:rFonts w:ascii="Arial"/>
                <w:sz w:val="21"/>
              </w:rPr>
            </w:pPr>
          </w:p>
          <w:p w14:paraId="2BB97E0A">
            <w:pPr>
              <w:spacing w:before="62" w:line="291" w:lineRule="auto"/>
              <w:ind w:left="118" w:right="103"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由教育行政部门给予停止办园的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处罚。</w:t>
            </w:r>
          </w:p>
        </w:tc>
        <w:tc>
          <w:tcPr>
            <w:tcW w:w="945" w:type="dxa"/>
            <w:vMerge w:val="continue"/>
            <w:vAlign w:val="top"/>
          </w:tcPr>
          <w:p w14:paraId="57182C7C">
            <w:pPr>
              <w:rPr>
                <w:rFonts w:ascii="Arial"/>
                <w:sz w:val="21"/>
              </w:rPr>
            </w:pPr>
          </w:p>
        </w:tc>
      </w:tr>
      <w:tr w14:paraId="4D77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712" w:type="dxa"/>
            <w:vMerge w:val="restart"/>
            <w:vAlign w:val="top"/>
          </w:tcPr>
          <w:p w14:paraId="623AC0B3">
            <w:pPr>
              <w:spacing w:line="243" w:lineRule="auto"/>
              <w:rPr>
                <w:rFonts w:ascii="Arial"/>
                <w:sz w:val="21"/>
              </w:rPr>
            </w:pPr>
          </w:p>
          <w:p w14:paraId="788DB282">
            <w:pPr>
              <w:spacing w:line="243" w:lineRule="auto"/>
              <w:rPr>
                <w:rFonts w:ascii="Arial"/>
                <w:sz w:val="21"/>
              </w:rPr>
            </w:pPr>
          </w:p>
          <w:p w14:paraId="79727FD7">
            <w:pPr>
              <w:spacing w:line="243" w:lineRule="auto"/>
              <w:rPr>
                <w:rFonts w:ascii="Arial"/>
                <w:sz w:val="21"/>
              </w:rPr>
            </w:pPr>
          </w:p>
          <w:p w14:paraId="3373EE09">
            <w:pPr>
              <w:spacing w:line="243" w:lineRule="auto"/>
              <w:rPr>
                <w:rFonts w:ascii="Arial"/>
                <w:sz w:val="21"/>
              </w:rPr>
            </w:pPr>
          </w:p>
          <w:p w14:paraId="7196A6AF">
            <w:pPr>
              <w:spacing w:line="244" w:lineRule="auto"/>
              <w:rPr>
                <w:rFonts w:ascii="Arial"/>
                <w:sz w:val="21"/>
              </w:rPr>
            </w:pPr>
          </w:p>
          <w:p w14:paraId="0A45539B">
            <w:pPr>
              <w:spacing w:line="244" w:lineRule="auto"/>
              <w:rPr>
                <w:rFonts w:ascii="Arial"/>
                <w:sz w:val="21"/>
              </w:rPr>
            </w:pPr>
          </w:p>
          <w:p w14:paraId="5004C865">
            <w:pPr>
              <w:spacing w:line="244" w:lineRule="auto"/>
              <w:rPr>
                <w:rFonts w:ascii="Arial"/>
                <w:sz w:val="21"/>
              </w:rPr>
            </w:pPr>
          </w:p>
          <w:p w14:paraId="0F7CDF5D">
            <w:pPr>
              <w:spacing w:line="244" w:lineRule="auto"/>
              <w:rPr>
                <w:rFonts w:ascii="Arial"/>
                <w:sz w:val="21"/>
              </w:rPr>
            </w:pPr>
          </w:p>
          <w:p w14:paraId="5D3937C5">
            <w:pPr>
              <w:spacing w:line="244" w:lineRule="auto"/>
              <w:rPr>
                <w:rFonts w:ascii="Arial"/>
                <w:sz w:val="21"/>
              </w:rPr>
            </w:pPr>
          </w:p>
          <w:p w14:paraId="7795F46E">
            <w:pPr>
              <w:spacing w:before="69" w:line="181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008" w:type="dxa"/>
            <w:vMerge w:val="restart"/>
            <w:vAlign w:val="top"/>
          </w:tcPr>
          <w:p w14:paraId="1766D540">
            <w:pPr>
              <w:spacing w:line="278" w:lineRule="auto"/>
              <w:rPr>
                <w:rFonts w:ascii="Arial"/>
                <w:sz w:val="21"/>
              </w:rPr>
            </w:pPr>
          </w:p>
          <w:p w14:paraId="338CDEC8">
            <w:pPr>
              <w:spacing w:line="278" w:lineRule="auto"/>
              <w:rPr>
                <w:rFonts w:ascii="Arial"/>
                <w:sz w:val="21"/>
              </w:rPr>
            </w:pPr>
          </w:p>
          <w:p w14:paraId="523D76A6">
            <w:pPr>
              <w:spacing w:line="278" w:lineRule="auto"/>
              <w:rPr>
                <w:rFonts w:ascii="Arial"/>
                <w:sz w:val="21"/>
              </w:rPr>
            </w:pPr>
          </w:p>
          <w:p w14:paraId="79707C36">
            <w:pPr>
              <w:spacing w:line="279" w:lineRule="auto"/>
              <w:rPr>
                <w:rFonts w:ascii="Arial"/>
                <w:sz w:val="21"/>
              </w:rPr>
            </w:pPr>
          </w:p>
          <w:p w14:paraId="38125D6C">
            <w:pPr>
              <w:spacing w:line="279" w:lineRule="auto"/>
              <w:rPr>
                <w:rFonts w:ascii="Arial"/>
                <w:sz w:val="21"/>
              </w:rPr>
            </w:pPr>
          </w:p>
          <w:p w14:paraId="6402F28F">
            <w:pPr>
              <w:spacing w:before="62" w:line="297" w:lineRule="auto"/>
              <w:ind w:left="113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幼儿园园舍、设施不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符合国家卫生标准、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安全标准，妨害幼儿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身体健康或威胁幼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儿生命安全的。</w:t>
            </w:r>
          </w:p>
        </w:tc>
        <w:tc>
          <w:tcPr>
            <w:tcW w:w="3940" w:type="dxa"/>
            <w:vMerge w:val="restart"/>
            <w:vAlign w:val="top"/>
          </w:tcPr>
          <w:p w14:paraId="57A17012">
            <w:pPr>
              <w:spacing w:before="57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《教育行政处罚暂行实施办法》第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2085876B">
            <w:pPr>
              <w:spacing w:before="76" w:line="297" w:lineRule="auto"/>
              <w:ind w:left="113" w:right="8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幼儿园在实施保育教学活动中具有下列情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形之一的，由教育行政部门责令限期整顿，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并视情节轻重给予停止招生、停止办园的处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罚：</w:t>
            </w:r>
          </w:p>
          <w:p w14:paraId="1E8A905D">
            <w:pPr>
              <w:spacing w:before="25" w:line="294" w:lineRule="auto"/>
              <w:ind w:left="112" w:right="109" w:firstLine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（二）园舍、设施不符合国家卫生标准、安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全标准，妨害幼儿身体健康或威胁幼儿生命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安全的。</w:t>
            </w:r>
          </w:p>
          <w:p w14:paraId="7A317329">
            <w:pPr>
              <w:spacing w:before="30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《幼儿园管理条例》第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27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4743991C">
            <w:pPr>
              <w:spacing w:before="77" w:line="293" w:lineRule="auto"/>
              <w:ind w:left="113" w:right="83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违反本条例，具有下列情形之一的幼儿园，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由教育行政部门视情节轻重，给予限期整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顿、停止招生、停止办园的行政处罚：</w:t>
            </w:r>
          </w:p>
          <w:p w14:paraId="260BCF06">
            <w:pPr>
              <w:spacing w:before="31" w:line="283" w:lineRule="auto"/>
              <w:ind w:left="112" w:right="109" w:firstLine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（二）园舍、设施不符合国家卫生标准、安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全标准，妨害幼儿身体健康或威胁幼儿生命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安全的。</w:t>
            </w:r>
          </w:p>
        </w:tc>
        <w:tc>
          <w:tcPr>
            <w:tcW w:w="2049" w:type="dxa"/>
            <w:vAlign w:val="top"/>
          </w:tcPr>
          <w:p w14:paraId="0CD0C9FF">
            <w:pPr>
              <w:spacing w:before="58" w:line="293" w:lineRule="auto"/>
              <w:ind w:left="115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幼儿园园舍、设施不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符合国家卫生标准、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安全标准，妨害幼儿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身体健康或威胁幼儿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生命安全，尚未产生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明显不良后果的。</w:t>
            </w:r>
          </w:p>
        </w:tc>
        <w:tc>
          <w:tcPr>
            <w:tcW w:w="3098" w:type="dxa"/>
            <w:vAlign w:val="top"/>
          </w:tcPr>
          <w:p w14:paraId="314FE6AD">
            <w:pPr>
              <w:spacing w:line="308" w:lineRule="auto"/>
              <w:rPr>
                <w:rFonts w:ascii="Arial"/>
                <w:sz w:val="21"/>
              </w:rPr>
            </w:pPr>
          </w:p>
          <w:p w14:paraId="1AD9E0AF">
            <w:pPr>
              <w:spacing w:line="309" w:lineRule="auto"/>
              <w:rPr>
                <w:rFonts w:ascii="Arial"/>
                <w:sz w:val="21"/>
              </w:rPr>
            </w:pPr>
          </w:p>
          <w:p w14:paraId="762A96A2">
            <w:pPr>
              <w:spacing w:before="62" w:line="289" w:lineRule="auto"/>
              <w:ind w:left="115" w:right="152" w:firstLine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由教育行政部门责令限期整顿，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给予停止招生的处罚。</w:t>
            </w:r>
          </w:p>
        </w:tc>
        <w:tc>
          <w:tcPr>
            <w:tcW w:w="945" w:type="dxa"/>
            <w:vMerge w:val="restart"/>
            <w:vAlign w:val="top"/>
          </w:tcPr>
          <w:p w14:paraId="5386CD49">
            <w:pPr>
              <w:rPr>
                <w:rFonts w:ascii="Arial"/>
                <w:sz w:val="21"/>
              </w:rPr>
            </w:pPr>
          </w:p>
        </w:tc>
      </w:tr>
      <w:tr w14:paraId="3A11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712" w:type="dxa"/>
            <w:vMerge w:val="continue"/>
            <w:vAlign w:val="top"/>
          </w:tcPr>
          <w:p w14:paraId="35D05F0A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vAlign w:val="top"/>
          </w:tcPr>
          <w:p w14:paraId="61A7BD1C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Merge w:val="continue"/>
            <w:vAlign w:val="top"/>
          </w:tcPr>
          <w:p w14:paraId="0B441331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0812E719">
            <w:pPr>
              <w:spacing w:before="205" w:line="300" w:lineRule="auto"/>
              <w:ind w:left="114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幼儿园园舍、设施不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符合国家卫生标准、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安全标准，妨害幼儿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身体健康或威胁幼儿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生命安全，产生明显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不良后果，或者有前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款所述情形，但经整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顿仍达不到要求的。</w:t>
            </w:r>
          </w:p>
        </w:tc>
        <w:tc>
          <w:tcPr>
            <w:tcW w:w="3098" w:type="dxa"/>
            <w:vAlign w:val="top"/>
          </w:tcPr>
          <w:p w14:paraId="375327CC">
            <w:pPr>
              <w:spacing w:line="269" w:lineRule="auto"/>
              <w:rPr>
                <w:rFonts w:ascii="Arial"/>
                <w:sz w:val="21"/>
              </w:rPr>
            </w:pPr>
          </w:p>
          <w:p w14:paraId="4794DC57">
            <w:pPr>
              <w:spacing w:line="269" w:lineRule="auto"/>
              <w:rPr>
                <w:rFonts w:ascii="Arial"/>
                <w:sz w:val="21"/>
              </w:rPr>
            </w:pPr>
          </w:p>
          <w:p w14:paraId="28DCC72C">
            <w:pPr>
              <w:spacing w:line="269" w:lineRule="auto"/>
              <w:rPr>
                <w:rFonts w:ascii="Arial"/>
                <w:sz w:val="21"/>
              </w:rPr>
            </w:pPr>
          </w:p>
          <w:p w14:paraId="25D40927">
            <w:pPr>
              <w:spacing w:line="269" w:lineRule="auto"/>
              <w:rPr>
                <w:rFonts w:ascii="Arial"/>
                <w:sz w:val="21"/>
              </w:rPr>
            </w:pPr>
          </w:p>
          <w:p w14:paraId="56C4BED1">
            <w:pPr>
              <w:spacing w:before="62" w:line="291" w:lineRule="auto"/>
              <w:ind w:left="118" w:right="103"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由教育行政部门给予停止办园的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处罚。</w:t>
            </w:r>
          </w:p>
        </w:tc>
        <w:tc>
          <w:tcPr>
            <w:tcW w:w="945" w:type="dxa"/>
            <w:vMerge w:val="continue"/>
            <w:vAlign w:val="top"/>
          </w:tcPr>
          <w:p w14:paraId="16FB1D6D">
            <w:pPr>
              <w:rPr>
                <w:rFonts w:ascii="Arial"/>
                <w:sz w:val="21"/>
              </w:rPr>
            </w:pPr>
          </w:p>
        </w:tc>
      </w:tr>
      <w:tr w14:paraId="6D12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712" w:type="dxa"/>
            <w:vMerge w:val="restart"/>
            <w:vAlign w:val="top"/>
          </w:tcPr>
          <w:p w14:paraId="7BAAE712">
            <w:pPr>
              <w:spacing w:line="270" w:lineRule="auto"/>
              <w:rPr>
                <w:rFonts w:ascii="Arial"/>
                <w:sz w:val="21"/>
              </w:rPr>
            </w:pPr>
          </w:p>
          <w:p w14:paraId="7239AB00">
            <w:pPr>
              <w:spacing w:line="270" w:lineRule="auto"/>
              <w:rPr>
                <w:rFonts w:ascii="Arial"/>
                <w:sz w:val="21"/>
              </w:rPr>
            </w:pPr>
          </w:p>
          <w:p w14:paraId="725A7E5F">
            <w:pPr>
              <w:spacing w:line="270" w:lineRule="auto"/>
              <w:rPr>
                <w:rFonts w:ascii="Arial"/>
                <w:sz w:val="21"/>
              </w:rPr>
            </w:pPr>
          </w:p>
          <w:p w14:paraId="29C1AB14">
            <w:pPr>
              <w:spacing w:line="270" w:lineRule="auto"/>
              <w:rPr>
                <w:rFonts w:ascii="Arial"/>
                <w:sz w:val="21"/>
              </w:rPr>
            </w:pPr>
          </w:p>
          <w:p w14:paraId="414356B9">
            <w:pPr>
              <w:spacing w:line="270" w:lineRule="auto"/>
              <w:rPr>
                <w:rFonts w:ascii="Arial"/>
                <w:sz w:val="21"/>
              </w:rPr>
            </w:pPr>
          </w:p>
          <w:p w14:paraId="7E7694FA">
            <w:pPr>
              <w:spacing w:line="270" w:lineRule="auto"/>
              <w:rPr>
                <w:rFonts w:ascii="Arial"/>
                <w:sz w:val="21"/>
              </w:rPr>
            </w:pPr>
          </w:p>
          <w:p w14:paraId="3DDAE8AD">
            <w:pPr>
              <w:spacing w:line="271" w:lineRule="auto"/>
              <w:rPr>
                <w:rFonts w:ascii="Arial"/>
                <w:sz w:val="21"/>
              </w:rPr>
            </w:pPr>
          </w:p>
          <w:p w14:paraId="71C733E7">
            <w:pPr>
              <w:spacing w:before="68" w:line="182" w:lineRule="auto"/>
              <w:ind w:left="3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008" w:type="dxa"/>
            <w:vMerge w:val="restart"/>
            <w:vAlign w:val="top"/>
          </w:tcPr>
          <w:p w14:paraId="5C663361">
            <w:pPr>
              <w:spacing w:line="279" w:lineRule="auto"/>
              <w:rPr>
                <w:rFonts w:ascii="Arial"/>
                <w:sz w:val="21"/>
              </w:rPr>
            </w:pPr>
          </w:p>
          <w:p w14:paraId="19C66C52">
            <w:pPr>
              <w:spacing w:line="280" w:lineRule="auto"/>
              <w:rPr>
                <w:rFonts w:ascii="Arial"/>
                <w:sz w:val="21"/>
              </w:rPr>
            </w:pPr>
          </w:p>
          <w:p w14:paraId="09A867C2">
            <w:pPr>
              <w:spacing w:line="280" w:lineRule="auto"/>
              <w:rPr>
                <w:rFonts w:ascii="Arial"/>
                <w:sz w:val="21"/>
              </w:rPr>
            </w:pPr>
          </w:p>
          <w:p w14:paraId="289AADD3">
            <w:pPr>
              <w:spacing w:line="280" w:lineRule="auto"/>
              <w:rPr>
                <w:rFonts w:ascii="Arial"/>
                <w:sz w:val="21"/>
              </w:rPr>
            </w:pPr>
          </w:p>
          <w:p w14:paraId="63FDF2B9">
            <w:pPr>
              <w:spacing w:line="280" w:lineRule="auto"/>
              <w:rPr>
                <w:rFonts w:ascii="Arial"/>
                <w:sz w:val="21"/>
              </w:rPr>
            </w:pPr>
          </w:p>
          <w:p w14:paraId="580EA260">
            <w:pPr>
              <w:spacing w:before="62" w:line="296" w:lineRule="auto"/>
              <w:ind w:left="111" w:right="104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幼儿园教育内容和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方法违背幼儿教育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规律，损害幼儿身心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健康的。</w:t>
            </w:r>
          </w:p>
        </w:tc>
        <w:tc>
          <w:tcPr>
            <w:tcW w:w="3940" w:type="dxa"/>
            <w:vMerge w:val="restart"/>
            <w:vAlign w:val="top"/>
          </w:tcPr>
          <w:p w14:paraId="0A8869BB">
            <w:pPr>
              <w:spacing w:before="66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《教育行政处罚暂行实施办法》第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0851B32E">
            <w:pPr>
              <w:spacing w:before="76" w:line="297" w:lineRule="auto"/>
              <w:ind w:left="113" w:right="8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幼儿园在实施保育教学活动中具有下列情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形之一的，由教育行政部门责令限期整顿，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并视情节轻重给予停止招生、停止办园的处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罚：</w:t>
            </w:r>
          </w:p>
          <w:p w14:paraId="1755E893">
            <w:pPr>
              <w:spacing w:before="27" w:line="288" w:lineRule="auto"/>
              <w:ind w:left="116" w:right="108" w:firstLine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(三)教育内容和方法违背幼儿教育规律，损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害幼儿身心健康的。</w:t>
            </w:r>
          </w:p>
          <w:p w14:paraId="7E9728C1">
            <w:pPr>
              <w:spacing w:before="30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《幼儿园管理条例》第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27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40A11551">
            <w:pPr>
              <w:spacing w:before="78" w:line="293" w:lineRule="auto"/>
              <w:ind w:left="113" w:right="83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违反本条例，具有下列情形之一的幼儿园，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由教育行政部门视情节轻重，给予限期整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顿、停止招生、停止办园的行政处罚：</w:t>
            </w:r>
          </w:p>
          <w:p w14:paraId="4315A936">
            <w:pPr>
              <w:spacing w:before="29" w:line="276" w:lineRule="auto"/>
              <w:ind w:left="116" w:right="108" w:firstLine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(三)教育内容和方法违背幼儿教育规律，损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害幼儿身心健康的。</w:t>
            </w:r>
          </w:p>
        </w:tc>
        <w:tc>
          <w:tcPr>
            <w:tcW w:w="2049" w:type="dxa"/>
            <w:vAlign w:val="top"/>
          </w:tcPr>
          <w:p w14:paraId="48AD895F">
            <w:pPr>
              <w:spacing w:before="217" w:line="297" w:lineRule="auto"/>
              <w:ind w:left="113" w:right="106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幼儿园教育内容和方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法违背幼儿教育规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律，损害幼儿身心健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康，尚未产生明显不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良后果的。</w:t>
            </w:r>
          </w:p>
        </w:tc>
        <w:tc>
          <w:tcPr>
            <w:tcW w:w="3098" w:type="dxa"/>
            <w:vAlign w:val="top"/>
          </w:tcPr>
          <w:p w14:paraId="39B4FE3E">
            <w:pPr>
              <w:spacing w:line="308" w:lineRule="auto"/>
              <w:rPr>
                <w:rFonts w:ascii="Arial"/>
                <w:sz w:val="21"/>
              </w:rPr>
            </w:pPr>
          </w:p>
          <w:p w14:paraId="4748CE1A">
            <w:pPr>
              <w:spacing w:line="308" w:lineRule="auto"/>
              <w:rPr>
                <w:rFonts w:ascii="Arial"/>
                <w:sz w:val="21"/>
              </w:rPr>
            </w:pPr>
          </w:p>
          <w:p w14:paraId="590102B8">
            <w:pPr>
              <w:spacing w:before="62" w:line="289" w:lineRule="auto"/>
              <w:ind w:left="115" w:right="152" w:firstLine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由教育行政部门责令限期整顿，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给予停止招生的处罚。</w:t>
            </w:r>
          </w:p>
        </w:tc>
        <w:tc>
          <w:tcPr>
            <w:tcW w:w="945" w:type="dxa"/>
            <w:vMerge w:val="restart"/>
            <w:vAlign w:val="top"/>
          </w:tcPr>
          <w:p w14:paraId="0361399A">
            <w:pPr>
              <w:rPr>
                <w:rFonts w:ascii="Arial"/>
                <w:sz w:val="21"/>
              </w:rPr>
            </w:pPr>
          </w:p>
        </w:tc>
      </w:tr>
      <w:tr w14:paraId="55F5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712" w:type="dxa"/>
            <w:vMerge w:val="continue"/>
            <w:vAlign w:val="top"/>
          </w:tcPr>
          <w:p w14:paraId="353794CC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vAlign w:val="top"/>
          </w:tcPr>
          <w:p w14:paraId="37412264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Merge w:val="continue"/>
            <w:vAlign w:val="top"/>
          </w:tcPr>
          <w:p w14:paraId="332B23E8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22921D2F">
            <w:pPr>
              <w:spacing w:before="52" w:line="295" w:lineRule="auto"/>
              <w:ind w:left="113" w:right="106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幼儿园教育内容和方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法违背幼儿教育规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律，损害幼儿身心健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康，产生明显不良后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果；或者有前款所述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情形，但经整顿仍达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不到要求的。</w:t>
            </w:r>
          </w:p>
        </w:tc>
        <w:tc>
          <w:tcPr>
            <w:tcW w:w="3098" w:type="dxa"/>
            <w:vAlign w:val="top"/>
          </w:tcPr>
          <w:p w14:paraId="3E74F09C">
            <w:pPr>
              <w:spacing w:line="256" w:lineRule="auto"/>
              <w:rPr>
                <w:rFonts w:ascii="Arial"/>
                <w:sz w:val="21"/>
              </w:rPr>
            </w:pPr>
          </w:p>
          <w:p w14:paraId="0237B06A">
            <w:pPr>
              <w:spacing w:line="256" w:lineRule="auto"/>
              <w:rPr>
                <w:rFonts w:ascii="Arial"/>
                <w:sz w:val="21"/>
              </w:rPr>
            </w:pPr>
          </w:p>
          <w:p w14:paraId="38FFB154">
            <w:pPr>
              <w:spacing w:line="256" w:lineRule="auto"/>
              <w:rPr>
                <w:rFonts w:ascii="Arial"/>
                <w:sz w:val="21"/>
              </w:rPr>
            </w:pPr>
          </w:p>
          <w:p w14:paraId="451C84B9">
            <w:pPr>
              <w:spacing w:before="61" w:line="291" w:lineRule="auto"/>
              <w:ind w:left="118" w:right="103"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由教育行政部门给予停止办园的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处罚。</w:t>
            </w:r>
          </w:p>
        </w:tc>
        <w:tc>
          <w:tcPr>
            <w:tcW w:w="945" w:type="dxa"/>
            <w:vMerge w:val="continue"/>
            <w:vAlign w:val="top"/>
          </w:tcPr>
          <w:p w14:paraId="13E973D8">
            <w:pPr>
              <w:rPr>
                <w:rFonts w:ascii="Arial"/>
                <w:sz w:val="21"/>
              </w:rPr>
            </w:pPr>
          </w:p>
        </w:tc>
      </w:tr>
      <w:tr w14:paraId="74D0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712" w:type="dxa"/>
            <w:vMerge w:val="restart"/>
            <w:vAlign w:val="top"/>
          </w:tcPr>
          <w:p w14:paraId="15743B9B">
            <w:pPr>
              <w:spacing w:line="248" w:lineRule="auto"/>
              <w:rPr>
                <w:rFonts w:ascii="Arial"/>
                <w:sz w:val="21"/>
              </w:rPr>
            </w:pPr>
          </w:p>
          <w:p w14:paraId="6EB0B6DA">
            <w:pPr>
              <w:spacing w:line="248" w:lineRule="auto"/>
              <w:rPr>
                <w:rFonts w:ascii="Arial"/>
                <w:sz w:val="21"/>
              </w:rPr>
            </w:pPr>
          </w:p>
          <w:p w14:paraId="4B9B1214">
            <w:pPr>
              <w:spacing w:line="248" w:lineRule="auto"/>
              <w:rPr>
                <w:rFonts w:ascii="Arial"/>
                <w:sz w:val="21"/>
              </w:rPr>
            </w:pPr>
          </w:p>
          <w:p w14:paraId="330CE76D">
            <w:pPr>
              <w:spacing w:line="248" w:lineRule="auto"/>
              <w:rPr>
                <w:rFonts w:ascii="Arial"/>
                <w:sz w:val="21"/>
              </w:rPr>
            </w:pPr>
          </w:p>
          <w:p w14:paraId="685C9B6D">
            <w:pPr>
              <w:spacing w:line="248" w:lineRule="auto"/>
              <w:rPr>
                <w:rFonts w:ascii="Arial"/>
                <w:sz w:val="21"/>
              </w:rPr>
            </w:pPr>
          </w:p>
          <w:p w14:paraId="563BDC98">
            <w:pPr>
              <w:spacing w:line="248" w:lineRule="auto"/>
              <w:rPr>
                <w:rFonts w:ascii="Arial"/>
                <w:sz w:val="21"/>
              </w:rPr>
            </w:pPr>
          </w:p>
          <w:p w14:paraId="30B96A51">
            <w:pPr>
              <w:spacing w:line="248" w:lineRule="auto"/>
              <w:rPr>
                <w:rFonts w:ascii="Arial"/>
                <w:sz w:val="21"/>
              </w:rPr>
            </w:pPr>
          </w:p>
          <w:p w14:paraId="4BAFAD98">
            <w:pPr>
              <w:spacing w:before="68" w:line="181" w:lineRule="auto"/>
              <w:ind w:left="3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008" w:type="dxa"/>
            <w:vMerge w:val="restart"/>
            <w:vAlign w:val="top"/>
          </w:tcPr>
          <w:p w14:paraId="36444BF5">
            <w:pPr>
              <w:spacing w:line="280" w:lineRule="auto"/>
              <w:rPr>
                <w:rFonts w:ascii="Arial"/>
                <w:sz w:val="21"/>
              </w:rPr>
            </w:pPr>
          </w:p>
          <w:p w14:paraId="0CD57BF0">
            <w:pPr>
              <w:spacing w:line="280" w:lineRule="auto"/>
              <w:rPr>
                <w:rFonts w:ascii="Arial"/>
                <w:sz w:val="21"/>
              </w:rPr>
            </w:pPr>
          </w:p>
          <w:p w14:paraId="234067FD">
            <w:pPr>
              <w:spacing w:line="280" w:lineRule="auto"/>
              <w:rPr>
                <w:rFonts w:ascii="Arial"/>
                <w:sz w:val="21"/>
              </w:rPr>
            </w:pPr>
          </w:p>
          <w:p w14:paraId="0D6D5899">
            <w:pPr>
              <w:spacing w:line="280" w:lineRule="auto"/>
              <w:rPr>
                <w:rFonts w:ascii="Arial"/>
                <w:sz w:val="21"/>
              </w:rPr>
            </w:pPr>
          </w:p>
          <w:p w14:paraId="7D8BB029">
            <w:pPr>
              <w:spacing w:line="280" w:lineRule="auto"/>
              <w:rPr>
                <w:rFonts w:ascii="Arial"/>
                <w:sz w:val="21"/>
              </w:rPr>
            </w:pPr>
          </w:p>
          <w:p w14:paraId="58DCA34A">
            <w:pPr>
              <w:spacing w:before="62" w:line="288" w:lineRule="auto"/>
              <w:ind w:left="114" w:right="104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体罚或变相体罚幼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儿的。</w:t>
            </w:r>
          </w:p>
        </w:tc>
        <w:tc>
          <w:tcPr>
            <w:tcW w:w="3940" w:type="dxa"/>
            <w:vMerge w:val="restart"/>
            <w:vAlign w:val="top"/>
          </w:tcPr>
          <w:p w14:paraId="26FBD5B5">
            <w:pPr>
              <w:spacing w:line="315" w:lineRule="auto"/>
              <w:rPr>
                <w:rFonts w:ascii="Arial"/>
                <w:sz w:val="21"/>
              </w:rPr>
            </w:pPr>
          </w:p>
          <w:p w14:paraId="7F0DC8E6">
            <w:pPr>
              <w:spacing w:before="61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《教育行政处罚暂行实施办法》第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2F797FEC">
            <w:pPr>
              <w:spacing w:before="76" w:line="294" w:lineRule="auto"/>
              <w:ind w:left="111" w:right="109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具有下列情形之一的单位或个人，由教育行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政部门对直接责任人员给予警告、一千元以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下的罚款：</w:t>
            </w:r>
          </w:p>
          <w:p w14:paraId="3A82CE48">
            <w:pPr>
              <w:spacing w:before="29" w:line="22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（一）体罚或变相体罚幼儿的。</w:t>
            </w:r>
          </w:p>
          <w:p w14:paraId="413BEAEC">
            <w:pPr>
              <w:spacing w:before="77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《幼儿园管理条例》第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28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102E7556">
            <w:pPr>
              <w:spacing w:before="76" w:line="293" w:lineRule="auto"/>
              <w:ind w:left="112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违反本条例，具有下列情形之一的单位或者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个人，由教育行政部门对直接责任人员给予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警告、罚款的行政处罚：</w:t>
            </w:r>
          </w:p>
          <w:p w14:paraId="46300E3B">
            <w:pPr>
              <w:spacing w:before="33" w:line="22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（一）体罚或变相体罚幼儿的。</w:t>
            </w:r>
          </w:p>
        </w:tc>
        <w:tc>
          <w:tcPr>
            <w:tcW w:w="2049" w:type="dxa"/>
            <w:vAlign w:val="top"/>
          </w:tcPr>
          <w:p w14:paraId="1EFCF76A">
            <w:pPr>
              <w:spacing w:line="306" w:lineRule="auto"/>
              <w:rPr>
                <w:rFonts w:ascii="Arial"/>
                <w:sz w:val="21"/>
              </w:rPr>
            </w:pPr>
          </w:p>
          <w:p w14:paraId="1DBE646F">
            <w:pPr>
              <w:spacing w:before="62" w:line="296" w:lineRule="auto"/>
              <w:ind w:left="114" w:right="1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体罚或变相体罚幼儿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情节特别轻微，未产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生不良后果，且为初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次的。</w:t>
            </w:r>
          </w:p>
        </w:tc>
        <w:tc>
          <w:tcPr>
            <w:tcW w:w="3098" w:type="dxa"/>
            <w:vAlign w:val="top"/>
          </w:tcPr>
          <w:p w14:paraId="5BAE9225">
            <w:pPr>
              <w:spacing w:line="308" w:lineRule="auto"/>
              <w:rPr>
                <w:rFonts w:ascii="Arial"/>
                <w:sz w:val="21"/>
              </w:rPr>
            </w:pPr>
          </w:p>
          <w:p w14:paraId="7CCC2E50">
            <w:pPr>
              <w:spacing w:line="308" w:lineRule="auto"/>
              <w:rPr>
                <w:rFonts w:ascii="Arial"/>
                <w:sz w:val="21"/>
              </w:rPr>
            </w:pPr>
          </w:p>
          <w:p w14:paraId="617E895A">
            <w:pPr>
              <w:spacing w:before="62" w:line="288" w:lineRule="auto"/>
              <w:ind w:left="115" w:right="103" w:firstLine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由教育行政部门对直接责任人员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给予警告。</w:t>
            </w:r>
          </w:p>
        </w:tc>
        <w:tc>
          <w:tcPr>
            <w:tcW w:w="945" w:type="dxa"/>
            <w:vMerge w:val="restart"/>
            <w:vAlign w:val="top"/>
          </w:tcPr>
          <w:p w14:paraId="082A21C9">
            <w:pPr>
              <w:rPr>
                <w:rFonts w:ascii="Arial"/>
                <w:sz w:val="21"/>
              </w:rPr>
            </w:pPr>
          </w:p>
        </w:tc>
      </w:tr>
      <w:tr w14:paraId="3CDE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712" w:type="dxa"/>
            <w:vMerge w:val="continue"/>
            <w:vAlign w:val="top"/>
          </w:tcPr>
          <w:p w14:paraId="1986A182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vAlign w:val="top"/>
          </w:tcPr>
          <w:p w14:paraId="3A31664D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Merge w:val="continue"/>
            <w:vAlign w:val="top"/>
          </w:tcPr>
          <w:p w14:paraId="02558ACA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4C35FBCF">
            <w:pPr>
              <w:spacing w:line="460" w:lineRule="auto"/>
              <w:rPr>
                <w:rFonts w:ascii="Arial"/>
                <w:sz w:val="21"/>
              </w:rPr>
            </w:pPr>
          </w:p>
          <w:p w14:paraId="3DCB9C9C">
            <w:pPr>
              <w:spacing w:before="62" w:line="294" w:lineRule="auto"/>
              <w:ind w:left="114" w:right="1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体罚或变相体罚幼儿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情节轻微，未产生明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显不良后果。</w:t>
            </w:r>
          </w:p>
        </w:tc>
        <w:tc>
          <w:tcPr>
            <w:tcW w:w="3098" w:type="dxa"/>
            <w:vAlign w:val="top"/>
          </w:tcPr>
          <w:p w14:paraId="5EF273E3">
            <w:pPr>
              <w:spacing w:line="308" w:lineRule="auto"/>
              <w:rPr>
                <w:rFonts w:ascii="Arial"/>
                <w:sz w:val="21"/>
              </w:rPr>
            </w:pPr>
          </w:p>
          <w:p w14:paraId="0EE4D6E1">
            <w:pPr>
              <w:spacing w:line="308" w:lineRule="auto"/>
              <w:rPr>
                <w:rFonts w:ascii="Arial"/>
                <w:sz w:val="21"/>
              </w:rPr>
            </w:pPr>
          </w:p>
          <w:p w14:paraId="2A3B8253">
            <w:pPr>
              <w:spacing w:before="62" w:line="289" w:lineRule="auto"/>
              <w:ind w:left="115" w:right="103" w:firstLine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由教育行政部门对直接责任人员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给予一千元以下的罚款。</w:t>
            </w:r>
          </w:p>
        </w:tc>
        <w:tc>
          <w:tcPr>
            <w:tcW w:w="945" w:type="dxa"/>
            <w:vMerge w:val="continue"/>
            <w:vAlign w:val="top"/>
          </w:tcPr>
          <w:p w14:paraId="00237862">
            <w:pPr>
              <w:rPr>
                <w:rFonts w:ascii="Arial"/>
                <w:sz w:val="21"/>
              </w:rPr>
            </w:pPr>
          </w:p>
        </w:tc>
      </w:tr>
      <w:tr w14:paraId="0AD1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712" w:type="dxa"/>
            <w:vMerge w:val="restart"/>
            <w:vAlign w:val="top"/>
          </w:tcPr>
          <w:p w14:paraId="48A81889">
            <w:pPr>
              <w:spacing w:line="269" w:lineRule="auto"/>
              <w:rPr>
                <w:rFonts w:ascii="Arial"/>
                <w:sz w:val="21"/>
              </w:rPr>
            </w:pPr>
          </w:p>
          <w:p w14:paraId="128EE7CB">
            <w:pPr>
              <w:spacing w:line="269" w:lineRule="auto"/>
              <w:rPr>
                <w:rFonts w:ascii="Arial"/>
                <w:sz w:val="21"/>
              </w:rPr>
            </w:pPr>
          </w:p>
          <w:p w14:paraId="1D88DBAE">
            <w:pPr>
              <w:spacing w:line="270" w:lineRule="auto"/>
              <w:rPr>
                <w:rFonts w:ascii="Arial"/>
                <w:sz w:val="21"/>
              </w:rPr>
            </w:pPr>
          </w:p>
          <w:p w14:paraId="4C06E177">
            <w:pPr>
              <w:spacing w:line="270" w:lineRule="auto"/>
              <w:rPr>
                <w:rFonts w:ascii="Arial"/>
                <w:sz w:val="21"/>
              </w:rPr>
            </w:pPr>
          </w:p>
          <w:p w14:paraId="0287E531">
            <w:pPr>
              <w:spacing w:line="270" w:lineRule="auto"/>
              <w:rPr>
                <w:rFonts w:ascii="Arial"/>
                <w:sz w:val="21"/>
              </w:rPr>
            </w:pPr>
          </w:p>
          <w:p w14:paraId="2A5513D7">
            <w:pPr>
              <w:spacing w:line="270" w:lineRule="auto"/>
              <w:rPr>
                <w:rFonts w:ascii="Arial"/>
                <w:sz w:val="21"/>
              </w:rPr>
            </w:pPr>
          </w:p>
          <w:p w14:paraId="364115A2">
            <w:pPr>
              <w:spacing w:line="270" w:lineRule="auto"/>
              <w:rPr>
                <w:rFonts w:ascii="Arial"/>
                <w:sz w:val="21"/>
              </w:rPr>
            </w:pPr>
          </w:p>
          <w:p w14:paraId="5E3F7C2E">
            <w:pPr>
              <w:spacing w:before="69" w:line="182" w:lineRule="auto"/>
              <w:ind w:left="3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008" w:type="dxa"/>
            <w:vMerge w:val="restart"/>
            <w:vAlign w:val="top"/>
          </w:tcPr>
          <w:p w14:paraId="366DB52B">
            <w:pPr>
              <w:spacing w:line="258" w:lineRule="auto"/>
              <w:rPr>
                <w:rFonts w:ascii="Arial"/>
                <w:sz w:val="21"/>
              </w:rPr>
            </w:pPr>
          </w:p>
          <w:p w14:paraId="604BA5DE">
            <w:pPr>
              <w:spacing w:line="259" w:lineRule="auto"/>
              <w:rPr>
                <w:rFonts w:ascii="Arial"/>
                <w:sz w:val="21"/>
              </w:rPr>
            </w:pPr>
          </w:p>
          <w:p w14:paraId="4125E2F6">
            <w:pPr>
              <w:spacing w:line="259" w:lineRule="auto"/>
              <w:rPr>
                <w:rFonts w:ascii="Arial"/>
                <w:sz w:val="21"/>
              </w:rPr>
            </w:pPr>
          </w:p>
          <w:p w14:paraId="01B371B2">
            <w:pPr>
              <w:spacing w:line="259" w:lineRule="auto"/>
              <w:rPr>
                <w:rFonts w:ascii="Arial"/>
                <w:sz w:val="21"/>
              </w:rPr>
            </w:pPr>
          </w:p>
          <w:p w14:paraId="20FD7FAC">
            <w:pPr>
              <w:spacing w:line="259" w:lineRule="auto"/>
              <w:rPr>
                <w:rFonts w:ascii="Arial"/>
                <w:sz w:val="21"/>
              </w:rPr>
            </w:pPr>
          </w:p>
          <w:p w14:paraId="6BF1F62B">
            <w:pPr>
              <w:spacing w:line="259" w:lineRule="auto"/>
              <w:rPr>
                <w:rFonts w:ascii="Arial"/>
                <w:sz w:val="21"/>
              </w:rPr>
            </w:pPr>
          </w:p>
          <w:p w14:paraId="09F68B94">
            <w:pPr>
              <w:spacing w:before="62" w:line="288" w:lineRule="auto"/>
              <w:ind w:left="112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使用有毒、有害物质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制作教具、玩具的。</w:t>
            </w:r>
          </w:p>
        </w:tc>
        <w:tc>
          <w:tcPr>
            <w:tcW w:w="3940" w:type="dxa"/>
            <w:vMerge w:val="restart"/>
            <w:vAlign w:val="top"/>
          </w:tcPr>
          <w:p w14:paraId="169765B5">
            <w:pPr>
              <w:spacing w:before="220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《教育行政处罚暂行实施办法》第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5DE0FF93">
            <w:pPr>
              <w:spacing w:before="76" w:line="294" w:lineRule="auto"/>
              <w:ind w:left="111" w:right="109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具有下列情形之一的单位或个人，由教育行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政部门对直接责任人员给予警告、一千元以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下的罚款：</w:t>
            </w:r>
          </w:p>
          <w:p w14:paraId="766B6DF0">
            <w:pPr>
              <w:spacing w:before="29" w:line="290" w:lineRule="auto"/>
              <w:ind w:left="128" w:right="119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（二）使用有毒、有害物质制作教具、玩具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的。</w:t>
            </w:r>
          </w:p>
          <w:p w14:paraId="4D59C80F">
            <w:pPr>
              <w:spacing w:before="27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《幼儿园管理条例》第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28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5346A0F5">
            <w:pPr>
              <w:spacing w:before="76" w:line="293" w:lineRule="auto"/>
              <w:ind w:left="112" w:right="10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违反本条例，具有下列情形之一的单位或者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个人，由教育行政部门对直接责任人员给予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警告、罚款的行政处罚：</w:t>
            </w:r>
          </w:p>
          <w:p w14:paraId="26189DEB">
            <w:pPr>
              <w:spacing w:before="31" w:line="290" w:lineRule="auto"/>
              <w:ind w:left="128" w:right="119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（二）使用有毒、有害物质制作教具、玩具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的。</w:t>
            </w:r>
          </w:p>
        </w:tc>
        <w:tc>
          <w:tcPr>
            <w:tcW w:w="2049" w:type="dxa"/>
            <w:vAlign w:val="top"/>
          </w:tcPr>
          <w:p w14:paraId="073F6C1E">
            <w:pPr>
              <w:spacing w:before="60" w:line="291" w:lineRule="auto"/>
              <w:ind w:left="114" w:right="1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使用有毒、有害物质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制作教具、玩具，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情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节特别轻微，未产生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不良后果，且为初次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的。</w:t>
            </w:r>
          </w:p>
        </w:tc>
        <w:tc>
          <w:tcPr>
            <w:tcW w:w="3098" w:type="dxa"/>
            <w:vAlign w:val="top"/>
          </w:tcPr>
          <w:p w14:paraId="47F31202">
            <w:pPr>
              <w:spacing w:line="461" w:lineRule="auto"/>
              <w:rPr>
                <w:rFonts w:ascii="Arial"/>
                <w:sz w:val="21"/>
              </w:rPr>
            </w:pPr>
          </w:p>
          <w:p w14:paraId="0398995B">
            <w:pPr>
              <w:spacing w:before="62" w:line="288" w:lineRule="auto"/>
              <w:ind w:left="115" w:right="103" w:firstLine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由教育行政部门对直接责任人员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给予警告。</w:t>
            </w:r>
          </w:p>
        </w:tc>
        <w:tc>
          <w:tcPr>
            <w:tcW w:w="945" w:type="dxa"/>
            <w:vMerge w:val="restart"/>
            <w:vAlign w:val="top"/>
          </w:tcPr>
          <w:p w14:paraId="6634A717">
            <w:pPr>
              <w:rPr>
                <w:rFonts w:ascii="Arial"/>
                <w:sz w:val="21"/>
              </w:rPr>
            </w:pPr>
          </w:p>
        </w:tc>
      </w:tr>
      <w:tr w14:paraId="0A1A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712" w:type="dxa"/>
            <w:vMerge w:val="continue"/>
            <w:vAlign w:val="top"/>
          </w:tcPr>
          <w:p w14:paraId="62FDD1B9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vAlign w:val="top"/>
          </w:tcPr>
          <w:p w14:paraId="147A9912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Merge w:val="continue"/>
            <w:vAlign w:val="top"/>
          </w:tcPr>
          <w:p w14:paraId="10AD7A50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0146BFFC">
            <w:pPr>
              <w:spacing w:before="52" w:line="296" w:lineRule="auto"/>
              <w:ind w:left="114" w:right="1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使用有毒、有害物质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制作教具、玩具，情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况轻微，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未产生明显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不良后果，且为初次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的；或者前款所述情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形，但受到教育行政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部门警告仍未能及时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改正的。</w:t>
            </w:r>
          </w:p>
        </w:tc>
        <w:tc>
          <w:tcPr>
            <w:tcW w:w="3098" w:type="dxa"/>
            <w:vAlign w:val="top"/>
          </w:tcPr>
          <w:p w14:paraId="0047E943">
            <w:pPr>
              <w:spacing w:line="308" w:lineRule="auto"/>
              <w:rPr>
                <w:rFonts w:ascii="Arial"/>
                <w:sz w:val="21"/>
              </w:rPr>
            </w:pPr>
          </w:p>
          <w:p w14:paraId="4F3F23C8">
            <w:pPr>
              <w:spacing w:line="308" w:lineRule="auto"/>
              <w:rPr>
                <w:rFonts w:ascii="Arial"/>
                <w:sz w:val="21"/>
              </w:rPr>
            </w:pPr>
          </w:p>
          <w:p w14:paraId="109E8486">
            <w:pPr>
              <w:spacing w:line="308" w:lineRule="auto"/>
              <w:rPr>
                <w:rFonts w:ascii="Arial"/>
                <w:sz w:val="21"/>
              </w:rPr>
            </w:pPr>
          </w:p>
          <w:p w14:paraId="10E67BAB">
            <w:pPr>
              <w:spacing w:before="61" w:line="289" w:lineRule="auto"/>
              <w:ind w:left="115" w:right="103" w:firstLine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由教育行政部门对直接责任人员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给予一千元以下的罚款。</w:t>
            </w:r>
          </w:p>
        </w:tc>
        <w:tc>
          <w:tcPr>
            <w:tcW w:w="945" w:type="dxa"/>
            <w:vMerge w:val="continue"/>
            <w:vAlign w:val="top"/>
          </w:tcPr>
          <w:p w14:paraId="5BE62E2C">
            <w:pPr>
              <w:rPr>
                <w:rFonts w:ascii="Arial"/>
                <w:sz w:val="21"/>
              </w:rPr>
            </w:pPr>
          </w:p>
        </w:tc>
      </w:tr>
      <w:tr w14:paraId="0DA9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712" w:type="dxa"/>
            <w:vMerge w:val="restart"/>
            <w:vAlign w:val="top"/>
          </w:tcPr>
          <w:p w14:paraId="3B231CFF">
            <w:pPr>
              <w:spacing w:line="247" w:lineRule="auto"/>
              <w:rPr>
                <w:rFonts w:ascii="Arial"/>
                <w:sz w:val="21"/>
              </w:rPr>
            </w:pPr>
          </w:p>
          <w:p w14:paraId="2ABAA16C">
            <w:pPr>
              <w:spacing w:line="247" w:lineRule="auto"/>
              <w:rPr>
                <w:rFonts w:ascii="Arial"/>
                <w:sz w:val="21"/>
              </w:rPr>
            </w:pPr>
          </w:p>
          <w:p w14:paraId="49AD1570">
            <w:pPr>
              <w:spacing w:line="247" w:lineRule="auto"/>
              <w:rPr>
                <w:rFonts w:ascii="Arial"/>
                <w:sz w:val="21"/>
              </w:rPr>
            </w:pPr>
          </w:p>
          <w:p w14:paraId="2AC89ECB">
            <w:pPr>
              <w:spacing w:line="248" w:lineRule="auto"/>
              <w:rPr>
                <w:rFonts w:ascii="Arial"/>
                <w:sz w:val="21"/>
              </w:rPr>
            </w:pPr>
          </w:p>
          <w:p w14:paraId="13EC8037">
            <w:pPr>
              <w:spacing w:line="248" w:lineRule="auto"/>
              <w:rPr>
                <w:rFonts w:ascii="Arial"/>
                <w:sz w:val="21"/>
              </w:rPr>
            </w:pPr>
          </w:p>
          <w:p w14:paraId="137011E7">
            <w:pPr>
              <w:spacing w:line="248" w:lineRule="auto"/>
              <w:rPr>
                <w:rFonts w:ascii="Arial"/>
                <w:sz w:val="21"/>
              </w:rPr>
            </w:pPr>
          </w:p>
          <w:p w14:paraId="149A6F8D">
            <w:pPr>
              <w:spacing w:line="248" w:lineRule="auto"/>
              <w:rPr>
                <w:rFonts w:ascii="Arial"/>
                <w:sz w:val="21"/>
              </w:rPr>
            </w:pPr>
          </w:p>
          <w:p w14:paraId="21A00E5A">
            <w:pPr>
              <w:spacing w:before="69" w:line="182" w:lineRule="auto"/>
              <w:ind w:left="3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008" w:type="dxa"/>
            <w:vMerge w:val="restart"/>
            <w:vAlign w:val="top"/>
          </w:tcPr>
          <w:p w14:paraId="750AAC83">
            <w:pPr>
              <w:spacing w:line="258" w:lineRule="auto"/>
              <w:rPr>
                <w:rFonts w:ascii="Arial"/>
                <w:sz w:val="21"/>
              </w:rPr>
            </w:pPr>
          </w:p>
          <w:p w14:paraId="3BB1DD5A">
            <w:pPr>
              <w:spacing w:line="259" w:lineRule="auto"/>
              <w:rPr>
                <w:rFonts w:ascii="Arial"/>
                <w:sz w:val="21"/>
              </w:rPr>
            </w:pPr>
          </w:p>
          <w:p w14:paraId="44E036A0">
            <w:pPr>
              <w:spacing w:line="259" w:lineRule="auto"/>
              <w:rPr>
                <w:rFonts w:ascii="Arial"/>
                <w:sz w:val="21"/>
              </w:rPr>
            </w:pPr>
          </w:p>
          <w:p w14:paraId="4DD6A3BB">
            <w:pPr>
              <w:spacing w:line="259" w:lineRule="auto"/>
              <w:rPr>
                <w:rFonts w:ascii="Arial"/>
                <w:sz w:val="21"/>
              </w:rPr>
            </w:pPr>
          </w:p>
          <w:p w14:paraId="53B9CA45">
            <w:pPr>
              <w:spacing w:line="259" w:lineRule="auto"/>
              <w:rPr>
                <w:rFonts w:ascii="Arial"/>
                <w:sz w:val="21"/>
              </w:rPr>
            </w:pPr>
          </w:p>
          <w:p w14:paraId="77AB3C15">
            <w:pPr>
              <w:spacing w:line="259" w:lineRule="auto"/>
              <w:rPr>
                <w:rFonts w:ascii="Arial"/>
                <w:sz w:val="21"/>
              </w:rPr>
            </w:pPr>
          </w:p>
          <w:p w14:paraId="61C794E9">
            <w:pPr>
              <w:spacing w:before="62" w:line="289" w:lineRule="auto"/>
              <w:ind w:left="122" w:right="107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克扣、挪用幼儿园经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费的。</w:t>
            </w:r>
          </w:p>
        </w:tc>
        <w:tc>
          <w:tcPr>
            <w:tcW w:w="3940" w:type="dxa"/>
            <w:vMerge w:val="restart"/>
            <w:vAlign w:val="top"/>
          </w:tcPr>
          <w:p w14:paraId="71930E5A">
            <w:pPr>
              <w:spacing w:line="313" w:lineRule="auto"/>
              <w:rPr>
                <w:rFonts w:ascii="Arial"/>
                <w:sz w:val="21"/>
              </w:rPr>
            </w:pPr>
          </w:p>
          <w:p w14:paraId="284C9F50">
            <w:pPr>
              <w:spacing w:before="62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《教育行政处罚暂行实施办法》第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59C084C3">
            <w:pPr>
              <w:spacing w:before="76" w:line="294" w:lineRule="auto"/>
              <w:ind w:left="111" w:right="109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具有下列情形之一的单位或个人，由教育行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政部门对直接责任人员给予警告、一千元以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下的罚款：</w:t>
            </w:r>
          </w:p>
          <w:p w14:paraId="0C37D87D">
            <w:pPr>
              <w:spacing w:before="29" w:line="22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（三）克扣、挪用幼儿园经费的。</w:t>
            </w:r>
          </w:p>
          <w:p w14:paraId="02712612">
            <w:pPr>
              <w:spacing w:before="77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《幼儿园管理条例》第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28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1941551E">
            <w:pPr>
              <w:spacing w:before="76" w:line="293" w:lineRule="auto"/>
              <w:ind w:left="112" w:right="10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违反本条例，具有下列情形之一的单位或者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个人，由教育行政部门对直接责任人员给予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警告、罚款的行政处罚：</w:t>
            </w:r>
          </w:p>
          <w:p w14:paraId="24F94C61">
            <w:pPr>
              <w:spacing w:before="32" w:line="22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（三）克扣、挪用幼儿园经费的。</w:t>
            </w:r>
          </w:p>
        </w:tc>
        <w:tc>
          <w:tcPr>
            <w:tcW w:w="2049" w:type="dxa"/>
            <w:vAlign w:val="top"/>
          </w:tcPr>
          <w:p w14:paraId="0CEEE846">
            <w:pPr>
              <w:spacing w:line="309" w:lineRule="auto"/>
              <w:rPr>
                <w:rFonts w:ascii="Arial"/>
                <w:sz w:val="21"/>
              </w:rPr>
            </w:pPr>
          </w:p>
          <w:p w14:paraId="764D4985">
            <w:pPr>
              <w:spacing w:line="309" w:lineRule="auto"/>
              <w:rPr>
                <w:rFonts w:ascii="Arial"/>
                <w:sz w:val="21"/>
              </w:rPr>
            </w:pPr>
          </w:p>
          <w:p w14:paraId="4714A95C">
            <w:pPr>
              <w:spacing w:before="62" w:line="288" w:lineRule="auto"/>
              <w:ind w:left="124" w:right="41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克扣、挪用幼儿园经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费，但能主动改正的。</w:t>
            </w:r>
          </w:p>
        </w:tc>
        <w:tc>
          <w:tcPr>
            <w:tcW w:w="3098" w:type="dxa"/>
            <w:vAlign w:val="top"/>
          </w:tcPr>
          <w:p w14:paraId="687CFE6E">
            <w:pPr>
              <w:spacing w:line="308" w:lineRule="auto"/>
              <w:rPr>
                <w:rFonts w:ascii="Arial"/>
                <w:sz w:val="21"/>
              </w:rPr>
            </w:pPr>
          </w:p>
          <w:p w14:paraId="7F629556">
            <w:pPr>
              <w:spacing w:line="309" w:lineRule="auto"/>
              <w:rPr>
                <w:rFonts w:ascii="Arial"/>
                <w:sz w:val="21"/>
              </w:rPr>
            </w:pPr>
          </w:p>
          <w:p w14:paraId="33CE2573">
            <w:pPr>
              <w:spacing w:before="62" w:line="288" w:lineRule="auto"/>
              <w:ind w:left="115" w:right="103" w:firstLine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由教育行政部门对直接责任人员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给予警告。</w:t>
            </w:r>
          </w:p>
        </w:tc>
        <w:tc>
          <w:tcPr>
            <w:tcW w:w="945" w:type="dxa"/>
            <w:vMerge w:val="restart"/>
            <w:vAlign w:val="top"/>
          </w:tcPr>
          <w:p w14:paraId="25F20888">
            <w:pPr>
              <w:rPr>
                <w:rFonts w:ascii="Arial"/>
                <w:sz w:val="21"/>
              </w:rPr>
            </w:pPr>
          </w:p>
        </w:tc>
      </w:tr>
      <w:tr w14:paraId="7DB7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712" w:type="dxa"/>
            <w:vMerge w:val="continue"/>
            <w:vAlign w:val="top"/>
          </w:tcPr>
          <w:p w14:paraId="3A377F4C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vAlign w:val="top"/>
          </w:tcPr>
          <w:p w14:paraId="2785448D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Merge w:val="continue"/>
            <w:vAlign w:val="top"/>
          </w:tcPr>
          <w:p w14:paraId="437F6FE3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4A390F8D">
            <w:pPr>
              <w:spacing w:line="309" w:lineRule="auto"/>
              <w:rPr>
                <w:rFonts w:ascii="Arial"/>
                <w:sz w:val="21"/>
              </w:rPr>
            </w:pPr>
          </w:p>
          <w:p w14:paraId="1D1ED694">
            <w:pPr>
              <w:spacing w:line="310" w:lineRule="auto"/>
              <w:rPr>
                <w:rFonts w:ascii="Arial"/>
                <w:sz w:val="21"/>
              </w:rPr>
            </w:pPr>
          </w:p>
          <w:p w14:paraId="4B474461">
            <w:pPr>
              <w:spacing w:before="61" w:line="289" w:lineRule="auto"/>
              <w:ind w:left="124" w:right="41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克扣、挪用幼儿园经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费，但未构成犯罪的。</w:t>
            </w:r>
          </w:p>
        </w:tc>
        <w:tc>
          <w:tcPr>
            <w:tcW w:w="3098" w:type="dxa"/>
            <w:vAlign w:val="top"/>
          </w:tcPr>
          <w:p w14:paraId="3EEC963D">
            <w:pPr>
              <w:spacing w:line="309" w:lineRule="auto"/>
              <w:rPr>
                <w:rFonts w:ascii="Arial"/>
                <w:sz w:val="21"/>
              </w:rPr>
            </w:pPr>
          </w:p>
          <w:p w14:paraId="7EC941CC">
            <w:pPr>
              <w:spacing w:line="310" w:lineRule="auto"/>
              <w:rPr>
                <w:rFonts w:ascii="Arial"/>
                <w:sz w:val="21"/>
              </w:rPr>
            </w:pPr>
          </w:p>
          <w:p w14:paraId="5F91C57F">
            <w:pPr>
              <w:spacing w:before="61" w:line="289" w:lineRule="auto"/>
              <w:ind w:left="115" w:right="103" w:firstLine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由教育行政部门对直接责任人员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给予一千元以下的罚款。</w:t>
            </w:r>
          </w:p>
        </w:tc>
        <w:tc>
          <w:tcPr>
            <w:tcW w:w="945" w:type="dxa"/>
            <w:vMerge w:val="continue"/>
            <w:vAlign w:val="top"/>
          </w:tcPr>
          <w:p w14:paraId="7B9BB999">
            <w:pPr>
              <w:rPr>
                <w:rFonts w:ascii="Arial"/>
                <w:sz w:val="21"/>
              </w:rPr>
            </w:pPr>
          </w:p>
        </w:tc>
      </w:tr>
      <w:tr w14:paraId="508F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712" w:type="dxa"/>
            <w:vMerge w:val="restart"/>
            <w:vAlign w:val="top"/>
          </w:tcPr>
          <w:p w14:paraId="5EAB471C">
            <w:pPr>
              <w:spacing w:line="247" w:lineRule="auto"/>
              <w:rPr>
                <w:rFonts w:ascii="Arial"/>
                <w:sz w:val="21"/>
              </w:rPr>
            </w:pPr>
          </w:p>
          <w:p w14:paraId="6D1F388F">
            <w:pPr>
              <w:spacing w:line="248" w:lineRule="auto"/>
              <w:rPr>
                <w:rFonts w:ascii="Arial"/>
                <w:sz w:val="21"/>
              </w:rPr>
            </w:pPr>
          </w:p>
          <w:p w14:paraId="309C2371">
            <w:pPr>
              <w:spacing w:line="248" w:lineRule="auto"/>
              <w:rPr>
                <w:rFonts w:ascii="Arial"/>
                <w:sz w:val="21"/>
              </w:rPr>
            </w:pPr>
          </w:p>
          <w:p w14:paraId="0EEB64B9">
            <w:pPr>
              <w:spacing w:line="248" w:lineRule="auto"/>
              <w:rPr>
                <w:rFonts w:ascii="Arial"/>
                <w:sz w:val="21"/>
              </w:rPr>
            </w:pPr>
          </w:p>
          <w:p w14:paraId="0279BEF3">
            <w:pPr>
              <w:spacing w:line="248" w:lineRule="auto"/>
              <w:rPr>
                <w:rFonts w:ascii="Arial"/>
                <w:sz w:val="21"/>
              </w:rPr>
            </w:pPr>
          </w:p>
          <w:p w14:paraId="39166EF1">
            <w:pPr>
              <w:spacing w:line="248" w:lineRule="auto"/>
              <w:rPr>
                <w:rFonts w:ascii="Arial"/>
                <w:sz w:val="21"/>
              </w:rPr>
            </w:pPr>
          </w:p>
          <w:p w14:paraId="5F601155">
            <w:pPr>
              <w:spacing w:line="248" w:lineRule="auto"/>
              <w:rPr>
                <w:rFonts w:ascii="Arial"/>
                <w:sz w:val="21"/>
              </w:rPr>
            </w:pPr>
          </w:p>
          <w:p w14:paraId="10A25892">
            <w:pPr>
              <w:spacing w:before="68" w:line="183" w:lineRule="auto"/>
              <w:ind w:left="2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</w:t>
            </w:r>
          </w:p>
        </w:tc>
        <w:tc>
          <w:tcPr>
            <w:tcW w:w="2008" w:type="dxa"/>
            <w:vMerge w:val="restart"/>
            <w:vAlign w:val="top"/>
          </w:tcPr>
          <w:p w14:paraId="76D78FFE">
            <w:pPr>
              <w:spacing w:line="259" w:lineRule="auto"/>
              <w:rPr>
                <w:rFonts w:ascii="Arial"/>
                <w:sz w:val="21"/>
              </w:rPr>
            </w:pPr>
          </w:p>
          <w:p w14:paraId="05D251DC">
            <w:pPr>
              <w:spacing w:line="259" w:lineRule="auto"/>
              <w:rPr>
                <w:rFonts w:ascii="Arial"/>
                <w:sz w:val="21"/>
              </w:rPr>
            </w:pPr>
          </w:p>
          <w:p w14:paraId="74EF1C0C">
            <w:pPr>
              <w:spacing w:line="259" w:lineRule="auto"/>
              <w:rPr>
                <w:rFonts w:ascii="Arial"/>
                <w:sz w:val="21"/>
              </w:rPr>
            </w:pPr>
          </w:p>
          <w:p w14:paraId="31D4C76D">
            <w:pPr>
              <w:spacing w:line="259" w:lineRule="auto"/>
              <w:rPr>
                <w:rFonts w:ascii="Arial"/>
                <w:sz w:val="21"/>
              </w:rPr>
            </w:pPr>
          </w:p>
          <w:p w14:paraId="57327ED4">
            <w:pPr>
              <w:spacing w:line="259" w:lineRule="auto"/>
              <w:rPr>
                <w:rFonts w:ascii="Arial"/>
                <w:sz w:val="21"/>
              </w:rPr>
            </w:pPr>
          </w:p>
          <w:p w14:paraId="02585BE5">
            <w:pPr>
              <w:spacing w:line="260" w:lineRule="auto"/>
              <w:rPr>
                <w:rFonts w:ascii="Arial"/>
                <w:sz w:val="21"/>
              </w:rPr>
            </w:pPr>
          </w:p>
          <w:p w14:paraId="2B98FFF7">
            <w:pPr>
              <w:spacing w:before="62" w:line="289" w:lineRule="auto"/>
              <w:ind w:left="112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侵占、破坏幼儿园园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舍、设备的。</w:t>
            </w:r>
          </w:p>
        </w:tc>
        <w:tc>
          <w:tcPr>
            <w:tcW w:w="3940" w:type="dxa"/>
            <w:vMerge w:val="restart"/>
            <w:vAlign w:val="top"/>
          </w:tcPr>
          <w:p w14:paraId="12EF9D3F">
            <w:pPr>
              <w:spacing w:line="315" w:lineRule="auto"/>
              <w:rPr>
                <w:rFonts w:ascii="Arial"/>
                <w:sz w:val="21"/>
              </w:rPr>
            </w:pPr>
          </w:p>
          <w:p w14:paraId="1640A112">
            <w:pPr>
              <w:spacing w:before="61" w:line="296" w:lineRule="auto"/>
              <w:ind w:left="113" w:right="102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《教育行政处罚暂行实施办法》第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有下列情形之一的单位或个人，由教育行政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部门对直接责任人员给予警告、一千元以下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的罚款：</w:t>
            </w:r>
          </w:p>
          <w:p w14:paraId="187C3413">
            <w:pPr>
              <w:spacing w:before="30" w:line="22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（四）侵占、破坏幼儿园园舍、设备的。</w:t>
            </w:r>
          </w:p>
          <w:p w14:paraId="1578F0B7">
            <w:pPr>
              <w:spacing w:before="77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《幼儿园管理条例》第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28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3A277533">
            <w:pPr>
              <w:spacing w:before="76" w:line="293" w:lineRule="auto"/>
              <w:ind w:left="112" w:right="10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违反本条例，具有下列情形之一的单位或者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个人，由教育行政部门对直接责任人员给予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警告、罚款的行政处罚：</w:t>
            </w:r>
          </w:p>
          <w:p w14:paraId="48982354">
            <w:pPr>
              <w:spacing w:before="32" w:line="22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（四）侵占、破坏幼儿园园舍、设备的。</w:t>
            </w:r>
          </w:p>
        </w:tc>
        <w:tc>
          <w:tcPr>
            <w:tcW w:w="2049" w:type="dxa"/>
            <w:vAlign w:val="top"/>
          </w:tcPr>
          <w:p w14:paraId="17BFE400">
            <w:pPr>
              <w:spacing w:line="307" w:lineRule="auto"/>
              <w:rPr>
                <w:rFonts w:ascii="Arial"/>
                <w:sz w:val="21"/>
              </w:rPr>
            </w:pPr>
          </w:p>
          <w:p w14:paraId="4D5C8078">
            <w:pPr>
              <w:spacing w:before="61" w:line="296" w:lineRule="auto"/>
              <w:ind w:left="114" w:right="1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侵占、破坏幼儿园园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舍、设备，情节特别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轻微，未产生不良后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果的。</w:t>
            </w:r>
          </w:p>
        </w:tc>
        <w:tc>
          <w:tcPr>
            <w:tcW w:w="3098" w:type="dxa"/>
            <w:vAlign w:val="top"/>
          </w:tcPr>
          <w:p w14:paraId="5A429571">
            <w:pPr>
              <w:spacing w:line="308" w:lineRule="auto"/>
              <w:rPr>
                <w:rFonts w:ascii="Arial"/>
                <w:sz w:val="21"/>
              </w:rPr>
            </w:pPr>
          </w:p>
          <w:p w14:paraId="698EF806">
            <w:pPr>
              <w:spacing w:line="308" w:lineRule="auto"/>
              <w:rPr>
                <w:rFonts w:ascii="Arial"/>
                <w:sz w:val="21"/>
              </w:rPr>
            </w:pPr>
          </w:p>
          <w:p w14:paraId="47755A97">
            <w:pPr>
              <w:spacing w:before="62" w:line="288" w:lineRule="auto"/>
              <w:ind w:left="115" w:right="103" w:firstLine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由教育行政部门对直接责任人员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给予警告。</w:t>
            </w:r>
          </w:p>
        </w:tc>
        <w:tc>
          <w:tcPr>
            <w:tcW w:w="945" w:type="dxa"/>
            <w:vMerge w:val="restart"/>
            <w:vAlign w:val="top"/>
          </w:tcPr>
          <w:p w14:paraId="7F5CD422">
            <w:pPr>
              <w:rPr>
                <w:rFonts w:ascii="Arial"/>
                <w:sz w:val="21"/>
              </w:rPr>
            </w:pPr>
          </w:p>
        </w:tc>
      </w:tr>
      <w:tr w14:paraId="3116F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712" w:type="dxa"/>
            <w:vMerge w:val="continue"/>
            <w:vAlign w:val="top"/>
          </w:tcPr>
          <w:p w14:paraId="5EC9CE62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vAlign w:val="top"/>
          </w:tcPr>
          <w:p w14:paraId="4ADDDE52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Merge w:val="continue"/>
            <w:vAlign w:val="top"/>
          </w:tcPr>
          <w:p w14:paraId="25E87B68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30CE2EC2">
            <w:pPr>
              <w:spacing w:before="58" w:line="293" w:lineRule="auto"/>
              <w:ind w:left="114" w:right="5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侵占、破坏幼儿园园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舍、设备，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情况轻微，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未产生明显不良后果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的；或者有前款所述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情形，但出现两次以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上的。</w:t>
            </w:r>
          </w:p>
        </w:tc>
        <w:tc>
          <w:tcPr>
            <w:tcW w:w="3098" w:type="dxa"/>
            <w:vAlign w:val="top"/>
          </w:tcPr>
          <w:p w14:paraId="07539E79">
            <w:pPr>
              <w:spacing w:line="307" w:lineRule="auto"/>
              <w:rPr>
                <w:rFonts w:ascii="Arial"/>
                <w:sz w:val="21"/>
              </w:rPr>
            </w:pPr>
          </w:p>
          <w:p w14:paraId="3F92EB8F">
            <w:pPr>
              <w:spacing w:line="308" w:lineRule="auto"/>
              <w:rPr>
                <w:rFonts w:ascii="Arial"/>
                <w:sz w:val="21"/>
              </w:rPr>
            </w:pPr>
          </w:p>
          <w:p w14:paraId="180B9207">
            <w:pPr>
              <w:spacing w:before="62" w:line="289" w:lineRule="auto"/>
              <w:ind w:left="115" w:right="103" w:firstLine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由教育行政部门对直接责任人员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给予一千元以下的罚款。</w:t>
            </w:r>
          </w:p>
        </w:tc>
        <w:tc>
          <w:tcPr>
            <w:tcW w:w="945" w:type="dxa"/>
            <w:vMerge w:val="continue"/>
            <w:vAlign w:val="top"/>
          </w:tcPr>
          <w:p w14:paraId="6F2CE40A">
            <w:pPr>
              <w:rPr>
                <w:rFonts w:ascii="Arial"/>
                <w:sz w:val="21"/>
              </w:rPr>
            </w:pPr>
          </w:p>
        </w:tc>
      </w:tr>
      <w:tr w14:paraId="3B30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712" w:type="dxa"/>
            <w:vMerge w:val="restart"/>
            <w:vAlign w:val="top"/>
          </w:tcPr>
          <w:p w14:paraId="072E5844">
            <w:pPr>
              <w:spacing w:line="247" w:lineRule="auto"/>
              <w:rPr>
                <w:rFonts w:ascii="Arial"/>
                <w:sz w:val="21"/>
              </w:rPr>
            </w:pPr>
          </w:p>
          <w:p w14:paraId="20AB01CD">
            <w:pPr>
              <w:spacing w:line="247" w:lineRule="auto"/>
              <w:rPr>
                <w:rFonts w:ascii="Arial"/>
                <w:sz w:val="21"/>
              </w:rPr>
            </w:pPr>
          </w:p>
          <w:p w14:paraId="2FD24B41">
            <w:pPr>
              <w:spacing w:line="248" w:lineRule="auto"/>
              <w:rPr>
                <w:rFonts w:ascii="Arial"/>
                <w:sz w:val="21"/>
              </w:rPr>
            </w:pPr>
          </w:p>
          <w:p w14:paraId="61CA2C83">
            <w:pPr>
              <w:spacing w:line="248" w:lineRule="auto"/>
              <w:rPr>
                <w:rFonts w:ascii="Arial"/>
                <w:sz w:val="21"/>
              </w:rPr>
            </w:pPr>
          </w:p>
          <w:p w14:paraId="70F0B263">
            <w:pPr>
              <w:spacing w:line="248" w:lineRule="auto"/>
              <w:rPr>
                <w:rFonts w:ascii="Arial"/>
                <w:sz w:val="21"/>
              </w:rPr>
            </w:pPr>
          </w:p>
          <w:p w14:paraId="7E2ACEE6">
            <w:pPr>
              <w:spacing w:line="248" w:lineRule="auto"/>
              <w:rPr>
                <w:rFonts w:ascii="Arial"/>
                <w:sz w:val="21"/>
              </w:rPr>
            </w:pPr>
          </w:p>
          <w:p w14:paraId="5670177A">
            <w:pPr>
              <w:spacing w:line="248" w:lineRule="auto"/>
              <w:rPr>
                <w:rFonts w:ascii="Arial"/>
                <w:sz w:val="21"/>
              </w:rPr>
            </w:pPr>
          </w:p>
          <w:p w14:paraId="0598231A">
            <w:pPr>
              <w:spacing w:before="69" w:line="183" w:lineRule="auto"/>
              <w:ind w:left="2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</w:t>
            </w:r>
          </w:p>
        </w:tc>
        <w:tc>
          <w:tcPr>
            <w:tcW w:w="2008" w:type="dxa"/>
            <w:vMerge w:val="restart"/>
            <w:vAlign w:val="top"/>
          </w:tcPr>
          <w:p w14:paraId="0FE67A46">
            <w:pPr>
              <w:spacing w:line="259" w:lineRule="auto"/>
              <w:rPr>
                <w:rFonts w:ascii="Arial"/>
                <w:sz w:val="21"/>
              </w:rPr>
            </w:pPr>
          </w:p>
          <w:p w14:paraId="01498353">
            <w:pPr>
              <w:spacing w:line="259" w:lineRule="auto"/>
              <w:rPr>
                <w:rFonts w:ascii="Arial"/>
                <w:sz w:val="21"/>
              </w:rPr>
            </w:pPr>
          </w:p>
          <w:p w14:paraId="350A478E">
            <w:pPr>
              <w:spacing w:line="259" w:lineRule="auto"/>
              <w:rPr>
                <w:rFonts w:ascii="Arial"/>
                <w:sz w:val="21"/>
              </w:rPr>
            </w:pPr>
          </w:p>
          <w:p w14:paraId="0260ADA2">
            <w:pPr>
              <w:spacing w:line="259" w:lineRule="auto"/>
              <w:rPr>
                <w:rFonts w:ascii="Arial"/>
                <w:sz w:val="21"/>
              </w:rPr>
            </w:pPr>
          </w:p>
          <w:p w14:paraId="1A83BE6D">
            <w:pPr>
              <w:spacing w:line="259" w:lineRule="auto"/>
              <w:rPr>
                <w:rFonts w:ascii="Arial"/>
                <w:sz w:val="21"/>
              </w:rPr>
            </w:pPr>
          </w:p>
          <w:p w14:paraId="4E8054EB">
            <w:pPr>
              <w:spacing w:line="259" w:lineRule="auto"/>
              <w:rPr>
                <w:rFonts w:ascii="Arial"/>
                <w:sz w:val="21"/>
              </w:rPr>
            </w:pPr>
          </w:p>
          <w:p w14:paraId="25935F32">
            <w:pPr>
              <w:spacing w:before="62" w:line="289" w:lineRule="auto"/>
              <w:ind w:left="111" w:right="104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干扰幼儿园正常工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作秩序的。</w:t>
            </w:r>
          </w:p>
        </w:tc>
        <w:tc>
          <w:tcPr>
            <w:tcW w:w="3940" w:type="dxa"/>
            <w:vMerge w:val="restart"/>
            <w:vAlign w:val="top"/>
          </w:tcPr>
          <w:p w14:paraId="37E7A5B2">
            <w:pPr>
              <w:spacing w:line="315" w:lineRule="auto"/>
              <w:rPr>
                <w:rFonts w:ascii="Arial"/>
                <w:sz w:val="21"/>
              </w:rPr>
            </w:pPr>
          </w:p>
          <w:p w14:paraId="1E1E8406">
            <w:pPr>
              <w:spacing w:before="62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《教育行政处罚暂行实施办法》第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724790C1">
            <w:pPr>
              <w:spacing w:before="76" w:line="294" w:lineRule="auto"/>
              <w:ind w:left="111" w:right="109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具有下列情形之一的单位或个人，由教育行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政部门对直接责任人员给予警告、一千元以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下的罚款：</w:t>
            </w:r>
          </w:p>
          <w:p w14:paraId="032589B0">
            <w:pPr>
              <w:spacing w:before="28" w:line="22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（五）干扰幼儿园正常工作秩序的。</w:t>
            </w:r>
          </w:p>
          <w:p w14:paraId="02B324F5">
            <w:pPr>
              <w:spacing w:before="78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《幼儿园管理条例》第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28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4D891BBB">
            <w:pPr>
              <w:spacing w:before="76" w:line="293" w:lineRule="auto"/>
              <w:ind w:left="112" w:right="10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违反本条例，具有下列情形之一的单位或者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个人，由教育行政部门对直接责任人员给予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警告、罚款的行政处罚：</w:t>
            </w:r>
          </w:p>
          <w:p w14:paraId="2A629704">
            <w:pPr>
              <w:spacing w:before="31" w:line="22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（五）干扰幼儿园正常工作秩序的。</w:t>
            </w:r>
          </w:p>
        </w:tc>
        <w:tc>
          <w:tcPr>
            <w:tcW w:w="2049" w:type="dxa"/>
            <w:vAlign w:val="top"/>
          </w:tcPr>
          <w:p w14:paraId="739FCEE8">
            <w:pPr>
              <w:spacing w:line="309" w:lineRule="auto"/>
              <w:rPr>
                <w:rFonts w:ascii="Arial"/>
                <w:sz w:val="21"/>
              </w:rPr>
            </w:pPr>
          </w:p>
          <w:p w14:paraId="14B6EEB3">
            <w:pPr>
              <w:spacing w:before="62" w:line="296" w:lineRule="auto"/>
              <w:ind w:left="113" w:right="5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干扰幼儿园正常工作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秩序，情节特别轻微，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且未产生不良后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的。</w:t>
            </w:r>
          </w:p>
        </w:tc>
        <w:tc>
          <w:tcPr>
            <w:tcW w:w="3098" w:type="dxa"/>
            <w:vAlign w:val="top"/>
          </w:tcPr>
          <w:p w14:paraId="6D7CE098">
            <w:pPr>
              <w:spacing w:line="308" w:lineRule="auto"/>
              <w:rPr>
                <w:rFonts w:ascii="Arial"/>
                <w:sz w:val="21"/>
              </w:rPr>
            </w:pPr>
          </w:p>
          <w:p w14:paraId="7E8A7EF4">
            <w:pPr>
              <w:spacing w:line="309" w:lineRule="auto"/>
              <w:rPr>
                <w:rFonts w:ascii="Arial"/>
                <w:sz w:val="21"/>
              </w:rPr>
            </w:pPr>
          </w:p>
          <w:p w14:paraId="1A0E54A6">
            <w:pPr>
              <w:spacing w:before="61" w:line="288" w:lineRule="auto"/>
              <w:ind w:left="115" w:right="103" w:firstLine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由教育行政部门对直接责任人员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给予警告。</w:t>
            </w:r>
          </w:p>
        </w:tc>
        <w:tc>
          <w:tcPr>
            <w:tcW w:w="945" w:type="dxa"/>
            <w:vMerge w:val="restart"/>
            <w:vAlign w:val="top"/>
          </w:tcPr>
          <w:p w14:paraId="582E565B">
            <w:pPr>
              <w:rPr>
                <w:rFonts w:ascii="Arial"/>
                <w:sz w:val="21"/>
              </w:rPr>
            </w:pPr>
          </w:p>
        </w:tc>
      </w:tr>
      <w:tr w14:paraId="5D91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712" w:type="dxa"/>
            <w:vMerge w:val="continue"/>
            <w:vAlign w:val="top"/>
          </w:tcPr>
          <w:p w14:paraId="261E963D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vAlign w:val="top"/>
          </w:tcPr>
          <w:p w14:paraId="67D6B26C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Merge w:val="continue"/>
            <w:vAlign w:val="top"/>
          </w:tcPr>
          <w:p w14:paraId="23227AB7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52BD1525">
            <w:pPr>
              <w:spacing w:before="63" w:line="293" w:lineRule="auto"/>
              <w:ind w:left="113" w:right="1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干扰幼儿园正常工作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秩序，情节轻微，且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未产生明显不良后果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的；或者有前款所述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情形，但出现两次以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上的。</w:t>
            </w:r>
          </w:p>
        </w:tc>
        <w:tc>
          <w:tcPr>
            <w:tcW w:w="3098" w:type="dxa"/>
            <w:vAlign w:val="top"/>
          </w:tcPr>
          <w:p w14:paraId="29592A1A">
            <w:pPr>
              <w:spacing w:line="309" w:lineRule="auto"/>
              <w:rPr>
                <w:rFonts w:ascii="Arial"/>
                <w:sz w:val="21"/>
              </w:rPr>
            </w:pPr>
          </w:p>
          <w:p w14:paraId="51A8F464">
            <w:pPr>
              <w:spacing w:line="310" w:lineRule="auto"/>
              <w:rPr>
                <w:rFonts w:ascii="Arial"/>
                <w:sz w:val="21"/>
              </w:rPr>
            </w:pPr>
          </w:p>
          <w:p w14:paraId="0B750EA8">
            <w:pPr>
              <w:spacing w:before="62" w:line="289" w:lineRule="auto"/>
              <w:ind w:left="115" w:right="103" w:firstLine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由教育行政部门对直接责任人员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给予一千元以下的罚款。</w:t>
            </w:r>
          </w:p>
        </w:tc>
        <w:tc>
          <w:tcPr>
            <w:tcW w:w="945" w:type="dxa"/>
            <w:vMerge w:val="continue"/>
            <w:vAlign w:val="top"/>
          </w:tcPr>
          <w:p w14:paraId="63D207EF">
            <w:pPr>
              <w:rPr>
                <w:rFonts w:ascii="Arial"/>
                <w:sz w:val="21"/>
              </w:rPr>
            </w:pPr>
          </w:p>
        </w:tc>
      </w:tr>
      <w:tr w14:paraId="75466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712" w:type="dxa"/>
            <w:vMerge w:val="restart"/>
            <w:vAlign w:val="top"/>
          </w:tcPr>
          <w:p w14:paraId="12963238">
            <w:pPr>
              <w:spacing w:line="244" w:lineRule="auto"/>
              <w:rPr>
                <w:rFonts w:ascii="Arial"/>
                <w:sz w:val="21"/>
              </w:rPr>
            </w:pPr>
          </w:p>
          <w:p w14:paraId="2AC4EEDA">
            <w:pPr>
              <w:spacing w:line="244" w:lineRule="auto"/>
              <w:rPr>
                <w:rFonts w:ascii="Arial"/>
                <w:sz w:val="21"/>
              </w:rPr>
            </w:pPr>
          </w:p>
          <w:p w14:paraId="131DF631">
            <w:pPr>
              <w:spacing w:line="244" w:lineRule="auto"/>
              <w:rPr>
                <w:rFonts w:ascii="Arial"/>
                <w:sz w:val="21"/>
              </w:rPr>
            </w:pPr>
          </w:p>
          <w:p w14:paraId="1B302041">
            <w:pPr>
              <w:spacing w:line="244" w:lineRule="auto"/>
              <w:rPr>
                <w:rFonts w:ascii="Arial"/>
                <w:sz w:val="21"/>
              </w:rPr>
            </w:pPr>
          </w:p>
          <w:p w14:paraId="53120ACF">
            <w:pPr>
              <w:spacing w:line="244" w:lineRule="auto"/>
              <w:rPr>
                <w:rFonts w:ascii="Arial"/>
                <w:sz w:val="21"/>
              </w:rPr>
            </w:pPr>
          </w:p>
          <w:p w14:paraId="1C13BA81">
            <w:pPr>
              <w:spacing w:line="244" w:lineRule="auto"/>
              <w:rPr>
                <w:rFonts w:ascii="Arial"/>
                <w:sz w:val="21"/>
              </w:rPr>
            </w:pPr>
          </w:p>
          <w:p w14:paraId="652F55AF">
            <w:pPr>
              <w:spacing w:line="244" w:lineRule="auto"/>
              <w:rPr>
                <w:rFonts w:ascii="Arial"/>
                <w:sz w:val="21"/>
              </w:rPr>
            </w:pPr>
          </w:p>
          <w:p w14:paraId="3F348424">
            <w:pPr>
              <w:spacing w:line="244" w:lineRule="auto"/>
              <w:rPr>
                <w:rFonts w:ascii="Arial"/>
                <w:sz w:val="21"/>
              </w:rPr>
            </w:pPr>
          </w:p>
          <w:p w14:paraId="0162AFE8">
            <w:pPr>
              <w:spacing w:line="245" w:lineRule="auto"/>
              <w:rPr>
                <w:rFonts w:ascii="Arial"/>
                <w:sz w:val="21"/>
              </w:rPr>
            </w:pPr>
          </w:p>
          <w:p w14:paraId="5DD54BC0">
            <w:pPr>
              <w:spacing w:before="69" w:line="183" w:lineRule="auto"/>
              <w:ind w:left="2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</w:t>
            </w:r>
          </w:p>
        </w:tc>
        <w:tc>
          <w:tcPr>
            <w:tcW w:w="2008" w:type="dxa"/>
            <w:vMerge w:val="restart"/>
            <w:vAlign w:val="top"/>
          </w:tcPr>
          <w:p w14:paraId="7C2FABB2">
            <w:pPr>
              <w:spacing w:line="243" w:lineRule="auto"/>
              <w:rPr>
                <w:rFonts w:ascii="Arial"/>
                <w:sz w:val="21"/>
              </w:rPr>
            </w:pPr>
          </w:p>
          <w:p w14:paraId="71CB0AF5">
            <w:pPr>
              <w:spacing w:line="244" w:lineRule="auto"/>
              <w:rPr>
                <w:rFonts w:ascii="Arial"/>
                <w:sz w:val="21"/>
              </w:rPr>
            </w:pPr>
          </w:p>
          <w:p w14:paraId="7560FCE5">
            <w:pPr>
              <w:spacing w:line="244" w:lineRule="auto"/>
              <w:rPr>
                <w:rFonts w:ascii="Arial"/>
                <w:sz w:val="21"/>
              </w:rPr>
            </w:pPr>
          </w:p>
          <w:p w14:paraId="0697CC48">
            <w:pPr>
              <w:spacing w:line="244" w:lineRule="auto"/>
              <w:rPr>
                <w:rFonts w:ascii="Arial"/>
                <w:sz w:val="21"/>
              </w:rPr>
            </w:pPr>
          </w:p>
          <w:p w14:paraId="508E5411">
            <w:pPr>
              <w:spacing w:line="244" w:lineRule="auto"/>
              <w:rPr>
                <w:rFonts w:ascii="Arial"/>
                <w:sz w:val="21"/>
              </w:rPr>
            </w:pPr>
          </w:p>
          <w:p w14:paraId="2CE30DD1">
            <w:pPr>
              <w:spacing w:line="244" w:lineRule="auto"/>
              <w:rPr>
                <w:rFonts w:ascii="Arial"/>
                <w:sz w:val="21"/>
              </w:rPr>
            </w:pPr>
          </w:p>
          <w:p w14:paraId="4F1023BC">
            <w:pPr>
              <w:spacing w:line="244" w:lineRule="auto"/>
              <w:rPr>
                <w:rFonts w:ascii="Arial"/>
                <w:sz w:val="21"/>
              </w:rPr>
            </w:pPr>
          </w:p>
          <w:p w14:paraId="2DA86FB3">
            <w:pPr>
              <w:spacing w:before="62" w:line="296" w:lineRule="auto"/>
              <w:ind w:left="110" w:right="1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在幼儿园周围设置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有危险、有污染或者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影响幼儿园采光的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建筑和设施的。</w:t>
            </w:r>
          </w:p>
        </w:tc>
        <w:tc>
          <w:tcPr>
            <w:tcW w:w="3940" w:type="dxa"/>
            <w:vMerge w:val="restart"/>
            <w:vAlign w:val="top"/>
          </w:tcPr>
          <w:p w14:paraId="2A90567F">
            <w:pPr>
              <w:spacing w:line="467" w:lineRule="auto"/>
              <w:rPr>
                <w:rFonts w:ascii="Arial"/>
                <w:sz w:val="21"/>
              </w:rPr>
            </w:pPr>
          </w:p>
          <w:p w14:paraId="36D30746">
            <w:pPr>
              <w:spacing w:before="62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《教育行政处罚暂行实施办法》第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07A3775F">
            <w:pPr>
              <w:spacing w:before="76" w:line="294" w:lineRule="auto"/>
              <w:ind w:left="111" w:right="109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具有下列情形之一的单位或个人，由教育行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政部门对直接责任人员给予警告、一千元以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下的罚款：</w:t>
            </w:r>
          </w:p>
          <w:p w14:paraId="7445DC6E">
            <w:pPr>
              <w:spacing w:before="29" w:line="288" w:lineRule="auto"/>
              <w:ind w:left="113" w:right="118" w:firstLine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（六）在幼儿园周围设置有危险、有污染或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者影响幼儿园采光的建筑和设施的。</w:t>
            </w:r>
          </w:p>
          <w:p w14:paraId="1E4E2007">
            <w:pPr>
              <w:spacing w:before="31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《幼儿园管理条例》第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28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023C89E3">
            <w:pPr>
              <w:spacing w:before="76" w:line="293" w:lineRule="auto"/>
              <w:ind w:left="112" w:right="10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违反本条例，具有下列情形之一的单位或者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个人，由教育行政部门对直接责任人员给予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警告、罚款的行政处罚：</w:t>
            </w:r>
          </w:p>
          <w:p w14:paraId="64E48E99">
            <w:pPr>
              <w:spacing w:before="32" w:line="288" w:lineRule="auto"/>
              <w:ind w:left="113" w:right="118" w:firstLine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（六）在幼儿园周围设置有危险、有污染或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者影响幼儿园采光的建筑和设施的。</w:t>
            </w:r>
          </w:p>
        </w:tc>
        <w:tc>
          <w:tcPr>
            <w:tcW w:w="2049" w:type="dxa"/>
            <w:vAlign w:val="top"/>
          </w:tcPr>
          <w:p w14:paraId="6BCAE7DC">
            <w:pPr>
              <w:spacing w:before="61" w:line="293" w:lineRule="auto"/>
              <w:ind w:left="114" w:right="106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在幼儿园周围设置有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危险、有污染或者影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响幼儿园采光的建筑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和设施的，情节特别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轻微，且未产生不良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后果的。</w:t>
            </w:r>
          </w:p>
        </w:tc>
        <w:tc>
          <w:tcPr>
            <w:tcW w:w="3098" w:type="dxa"/>
            <w:vAlign w:val="top"/>
          </w:tcPr>
          <w:p w14:paraId="7DDB4609">
            <w:pPr>
              <w:spacing w:line="308" w:lineRule="auto"/>
              <w:rPr>
                <w:rFonts w:ascii="Arial"/>
                <w:sz w:val="21"/>
              </w:rPr>
            </w:pPr>
          </w:p>
          <w:p w14:paraId="4F80F3F8">
            <w:pPr>
              <w:spacing w:line="308" w:lineRule="auto"/>
              <w:rPr>
                <w:rFonts w:ascii="Arial"/>
                <w:sz w:val="21"/>
              </w:rPr>
            </w:pPr>
          </w:p>
          <w:p w14:paraId="19BB4BAC">
            <w:pPr>
              <w:spacing w:before="62" w:line="288" w:lineRule="auto"/>
              <w:ind w:left="115" w:right="103" w:firstLine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由教育行政部门对直接责任人员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给予警告。</w:t>
            </w:r>
          </w:p>
        </w:tc>
        <w:tc>
          <w:tcPr>
            <w:tcW w:w="945" w:type="dxa"/>
            <w:vMerge w:val="restart"/>
            <w:vAlign w:val="top"/>
          </w:tcPr>
          <w:p w14:paraId="45B65C18">
            <w:pPr>
              <w:rPr>
                <w:rFonts w:ascii="Arial"/>
                <w:sz w:val="21"/>
              </w:rPr>
            </w:pPr>
          </w:p>
        </w:tc>
      </w:tr>
      <w:tr w14:paraId="68CD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712" w:type="dxa"/>
            <w:vMerge w:val="continue"/>
            <w:vAlign w:val="top"/>
          </w:tcPr>
          <w:p w14:paraId="567DA80D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vAlign w:val="top"/>
          </w:tcPr>
          <w:p w14:paraId="1D34C2C0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Merge w:val="continue"/>
            <w:vAlign w:val="top"/>
          </w:tcPr>
          <w:p w14:paraId="66BEF1EC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404B8501">
            <w:pPr>
              <w:spacing w:before="59" w:line="296" w:lineRule="auto"/>
              <w:ind w:left="113" w:right="5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在幼儿园周围设置有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危险、有污染或者影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响幼儿园采光的建筑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和设施的，情节轻微，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且未产生明显不良后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果的；或者前款所述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情形，但受到教育行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政部门警告未能及时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改正的。</w:t>
            </w:r>
          </w:p>
        </w:tc>
        <w:tc>
          <w:tcPr>
            <w:tcW w:w="3098" w:type="dxa"/>
            <w:vAlign w:val="top"/>
          </w:tcPr>
          <w:p w14:paraId="5C589803">
            <w:pPr>
              <w:spacing w:line="269" w:lineRule="auto"/>
              <w:rPr>
                <w:rFonts w:ascii="Arial"/>
                <w:sz w:val="21"/>
              </w:rPr>
            </w:pPr>
          </w:p>
          <w:p w14:paraId="20EC8BD4">
            <w:pPr>
              <w:spacing w:line="269" w:lineRule="auto"/>
              <w:rPr>
                <w:rFonts w:ascii="Arial"/>
                <w:sz w:val="21"/>
              </w:rPr>
            </w:pPr>
          </w:p>
          <w:p w14:paraId="256AD874">
            <w:pPr>
              <w:spacing w:line="270" w:lineRule="auto"/>
              <w:rPr>
                <w:rFonts w:ascii="Arial"/>
                <w:sz w:val="21"/>
              </w:rPr>
            </w:pPr>
          </w:p>
          <w:p w14:paraId="7B420B20">
            <w:pPr>
              <w:spacing w:line="270" w:lineRule="auto"/>
              <w:rPr>
                <w:rFonts w:ascii="Arial"/>
                <w:sz w:val="21"/>
              </w:rPr>
            </w:pPr>
          </w:p>
          <w:p w14:paraId="292A7650">
            <w:pPr>
              <w:spacing w:before="62" w:line="289" w:lineRule="auto"/>
              <w:ind w:left="115" w:right="103" w:firstLine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由教育行政部门对直接责任人员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给予一千元以下的罚款。</w:t>
            </w:r>
          </w:p>
        </w:tc>
        <w:tc>
          <w:tcPr>
            <w:tcW w:w="945" w:type="dxa"/>
            <w:vMerge w:val="continue"/>
            <w:vAlign w:val="top"/>
          </w:tcPr>
          <w:p w14:paraId="05883F82">
            <w:pPr>
              <w:rPr>
                <w:rFonts w:ascii="Arial"/>
                <w:sz w:val="21"/>
              </w:rPr>
            </w:pPr>
          </w:p>
        </w:tc>
      </w:tr>
      <w:tr w14:paraId="6319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712" w:type="dxa"/>
            <w:vMerge w:val="restart"/>
            <w:vAlign w:val="top"/>
          </w:tcPr>
          <w:p w14:paraId="15D65501">
            <w:pPr>
              <w:spacing w:line="316" w:lineRule="auto"/>
              <w:rPr>
                <w:rFonts w:ascii="Arial"/>
                <w:sz w:val="21"/>
              </w:rPr>
            </w:pPr>
          </w:p>
          <w:p w14:paraId="29F56611">
            <w:pPr>
              <w:spacing w:line="317" w:lineRule="auto"/>
              <w:rPr>
                <w:rFonts w:ascii="Arial"/>
                <w:sz w:val="21"/>
              </w:rPr>
            </w:pPr>
          </w:p>
          <w:p w14:paraId="2E04E831">
            <w:pPr>
              <w:spacing w:line="317" w:lineRule="auto"/>
              <w:rPr>
                <w:rFonts w:ascii="Arial"/>
                <w:sz w:val="21"/>
              </w:rPr>
            </w:pPr>
          </w:p>
          <w:p w14:paraId="54E48CC1">
            <w:pPr>
              <w:spacing w:before="68" w:line="183" w:lineRule="auto"/>
              <w:ind w:left="2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</w:t>
            </w:r>
          </w:p>
        </w:tc>
        <w:tc>
          <w:tcPr>
            <w:tcW w:w="2008" w:type="dxa"/>
            <w:vMerge w:val="restart"/>
            <w:vAlign w:val="top"/>
          </w:tcPr>
          <w:p w14:paraId="63D3390D">
            <w:pPr>
              <w:spacing w:line="307" w:lineRule="auto"/>
              <w:rPr>
                <w:rFonts w:ascii="Arial"/>
                <w:sz w:val="21"/>
              </w:rPr>
            </w:pPr>
          </w:p>
          <w:p w14:paraId="354A49B1">
            <w:pPr>
              <w:spacing w:line="307" w:lineRule="auto"/>
              <w:rPr>
                <w:rFonts w:ascii="Arial"/>
                <w:sz w:val="21"/>
              </w:rPr>
            </w:pPr>
          </w:p>
          <w:p w14:paraId="7E475DCD">
            <w:pPr>
              <w:spacing w:before="62" w:line="294" w:lineRule="auto"/>
              <w:ind w:left="112" w:right="104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>学前教育机构变更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许可未向原审批机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关申请的。</w:t>
            </w:r>
          </w:p>
        </w:tc>
        <w:tc>
          <w:tcPr>
            <w:tcW w:w="3940" w:type="dxa"/>
            <w:vMerge w:val="restart"/>
            <w:vAlign w:val="top"/>
          </w:tcPr>
          <w:p w14:paraId="12272E12">
            <w:pPr>
              <w:spacing w:before="57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《吉林省学前教育条例》第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51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1924AB2C">
            <w:pPr>
              <w:spacing w:before="77" w:line="296" w:lineRule="auto"/>
              <w:ind w:left="111" w:right="10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违反本条例第三十二条第一款、第三十三条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第一款规定，变更或者注销许可未向原审批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机关申请的，由县级教育主管部门处三千元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以上五千元以下的罚款。</w:t>
            </w:r>
          </w:p>
          <w:p w14:paraId="33088B63">
            <w:pPr>
              <w:spacing w:before="28" w:line="272" w:lineRule="auto"/>
              <w:ind w:left="112" w:righ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第三十二条学前教育机构变更办学许可中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所列事项的，应当向原审批机关申请。</w:t>
            </w:r>
          </w:p>
        </w:tc>
        <w:tc>
          <w:tcPr>
            <w:tcW w:w="2049" w:type="dxa"/>
            <w:vAlign w:val="top"/>
          </w:tcPr>
          <w:p w14:paraId="40BFF504">
            <w:pPr>
              <w:spacing w:before="58" w:line="283" w:lineRule="auto"/>
              <w:ind w:left="112" w:right="106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学前教育机构变更许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可未向原审批机关申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请的，情节轻微的。</w:t>
            </w:r>
          </w:p>
        </w:tc>
        <w:tc>
          <w:tcPr>
            <w:tcW w:w="3098" w:type="dxa"/>
            <w:vAlign w:val="top"/>
          </w:tcPr>
          <w:p w14:paraId="114BBC25">
            <w:pPr>
              <w:spacing w:before="215" w:line="289" w:lineRule="auto"/>
              <w:ind w:left="116" w:right="103" w:firstLine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由县级教育主管部门处三千元以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上四千元以下罚款。</w:t>
            </w:r>
          </w:p>
        </w:tc>
        <w:tc>
          <w:tcPr>
            <w:tcW w:w="945" w:type="dxa"/>
            <w:vMerge w:val="restart"/>
            <w:vAlign w:val="top"/>
          </w:tcPr>
          <w:p w14:paraId="1FBD8371">
            <w:pPr>
              <w:rPr>
                <w:rFonts w:ascii="Arial"/>
                <w:sz w:val="21"/>
              </w:rPr>
            </w:pPr>
          </w:p>
        </w:tc>
      </w:tr>
      <w:tr w14:paraId="4E50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712" w:type="dxa"/>
            <w:vMerge w:val="continue"/>
            <w:vAlign w:val="top"/>
          </w:tcPr>
          <w:p w14:paraId="406D10D8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vAlign w:val="top"/>
          </w:tcPr>
          <w:p w14:paraId="083D3A10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Merge w:val="continue"/>
            <w:vAlign w:val="top"/>
          </w:tcPr>
          <w:p w14:paraId="5C5114B2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03A3F38A">
            <w:pPr>
              <w:spacing w:before="208" w:line="294" w:lineRule="auto"/>
              <w:ind w:left="112" w:right="106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学前教育机构变更许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可未向原审批机关申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请的，情节严重的。</w:t>
            </w:r>
          </w:p>
        </w:tc>
        <w:tc>
          <w:tcPr>
            <w:tcW w:w="3098" w:type="dxa"/>
            <w:vAlign w:val="top"/>
          </w:tcPr>
          <w:p w14:paraId="0F9B8497">
            <w:pPr>
              <w:spacing w:line="301" w:lineRule="auto"/>
              <w:rPr>
                <w:rFonts w:ascii="Arial"/>
                <w:sz w:val="21"/>
              </w:rPr>
            </w:pPr>
          </w:p>
          <w:p w14:paraId="32ADF7A3">
            <w:pPr>
              <w:spacing w:before="62" w:line="289" w:lineRule="auto"/>
              <w:ind w:left="116" w:right="103" w:firstLine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由县级教育主管部门处四千元以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上五千元以下罚款。</w:t>
            </w:r>
          </w:p>
        </w:tc>
        <w:tc>
          <w:tcPr>
            <w:tcW w:w="945" w:type="dxa"/>
            <w:vMerge w:val="continue"/>
            <w:vAlign w:val="top"/>
          </w:tcPr>
          <w:p w14:paraId="4FBBE868">
            <w:pPr>
              <w:rPr>
                <w:rFonts w:ascii="Arial"/>
                <w:sz w:val="21"/>
              </w:rPr>
            </w:pPr>
          </w:p>
        </w:tc>
      </w:tr>
      <w:tr w14:paraId="7A32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712" w:type="dxa"/>
            <w:vAlign w:val="top"/>
          </w:tcPr>
          <w:p w14:paraId="7651685D">
            <w:pPr>
              <w:spacing w:line="410" w:lineRule="auto"/>
              <w:rPr>
                <w:rFonts w:ascii="Arial"/>
                <w:sz w:val="21"/>
              </w:rPr>
            </w:pPr>
          </w:p>
          <w:p w14:paraId="680BBAC2">
            <w:pPr>
              <w:spacing w:before="69" w:line="183" w:lineRule="auto"/>
              <w:ind w:left="2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14</w:t>
            </w:r>
          </w:p>
        </w:tc>
        <w:tc>
          <w:tcPr>
            <w:tcW w:w="2008" w:type="dxa"/>
            <w:vAlign w:val="top"/>
          </w:tcPr>
          <w:p w14:paraId="405E0005">
            <w:pPr>
              <w:spacing w:before="139" w:line="293" w:lineRule="auto"/>
              <w:ind w:left="112" w:right="104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>学前教育机构注销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许可未向原审批机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关申请的。</w:t>
            </w:r>
          </w:p>
        </w:tc>
        <w:tc>
          <w:tcPr>
            <w:tcW w:w="3940" w:type="dxa"/>
            <w:vAlign w:val="top"/>
          </w:tcPr>
          <w:p w14:paraId="26DB6731">
            <w:pPr>
              <w:spacing w:before="59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《吉林省学前教育条例》第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51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7F8D1B6C">
            <w:pPr>
              <w:spacing w:before="77" w:line="288" w:lineRule="auto"/>
              <w:ind w:left="112" w:righ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违反本条例第三十二条第一款、第三十三条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第一款规定，变更或者注销许可未向原审批</w:t>
            </w:r>
          </w:p>
        </w:tc>
        <w:tc>
          <w:tcPr>
            <w:tcW w:w="2049" w:type="dxa"/>
            <w:vAlign w:val="top"/>
          </w:tcPr>
          <w:p w14:paraId="0C31EC91">
            <w:pPr>
              <w:spacing w:before="139" w:line="293" w:lineRule="auto"/>
              <w:ind w:left="112" w:right="106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学前教育机构注销许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可未向原审批机关申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请的，情节轻微的。</w:t>
            </w:r>
          </w:p>
        </w:tc>
        <w:tc>
          <w:tcPr>
            <w:tcW w:w="3098" w:type="dxa"/>
            <w:vAlign w:val="top"/>
          </w:tcPr>
          <w:p w14:paraId="70C915EC">
            <w:pPr>
              <w:spacing w:before="294" w:line="289" w:lineRule="auto"/>
              <w:ind w:left="116" w:right="103" w:firstLine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由县级教育主管部门处三千元以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上四千元以下罚款。</w:t>
            </w:r>
          </w:p>
        </w:tc>
        <w:tc>
          <w:tcPr>
            <w:tcW w:w="945" w:type="dxa"/>
            <w:vAlign w:val="top"/>
          </w:tcPr>
          <w:p w14:paraId="161AB179">
            <w:pPr>
              <w:rPr>
                <w:rFonts w:ascii="Arial"/>
                <w:sz w:val="21"/>
              </w:rPr>
            </w:pPr>
          </w:p>
        </w:tc>
      </w:tr>
      <w:tr w14:paraId="617E3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712" w:type="dxa"/>
            <w:vAlign w:val="top"/>
          </w:tcPr>
          <w:p w14:paraId="4FC861BA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170ED146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Align w:val="top"/>
          </w:tcPr>
          <w:p w14:paraId="5BBDD2A9">
            <w:pPr>
              <w:spacing w:before="58" w:line="289" w:lineRule="auto"/>
              <w:ind w:left="134" w:right="109" w:hanging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机关申请的，由县级教育主管部门处三千元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以上五千元以下的罚款。</w:t>
            </w:r>
          </w:p>
          <w:p w14:paraId="189F999E">
            <w:pPr>
              <w:spacing w:before="27" w:line="289" w:lineRule="auto"/>
              <w:ind w:left="112" w:right="8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第三十三条学前教育机构终止学前教育的，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应当妥善安置儿童，依法进行财务清算，并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提前六十日向原审批机关提出注销办学许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可的申请。</w:t>
            </w:r>
          </w:p>
        </w:tc>
        <w:tc>
          <w:tcPr>
            <w:tcW w:w="2049" w:type="dxa"/>
            <w:vAlign w:val="top"/>
          </w:tcPr>
          <w:p w14:paraId="773C48C8">
            <w:pPr>
              <w:spacing w:line="461" w:lineRule="auto"/>
              <w:rPr>
                <w:rFonts w:ascii="Arial"/>
                <w:sz w:val="21"/>
              </w:rPr>
            </w:pPr>
          </w:p>
          <w:p w14:paraId="730B6AAB">
            <w:pPr>
              <w:spacing w:before="61" w:line="294" w:lineRule="auto"/>
              <w:ind w:left="112" w:right="106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学前教育机构注销许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可未向原审批机关申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请的，情节严重的。</w:t>
            </w:r>
          </w:p>
        </w:tc>
        <w:tc>
          <w:tcPr>
            <w:tcW w:w="3098" w:type="dxa"/>
            <w:vAlign w:val="top"/>
          </w:tcPr>
          <w:p w14:paraId="3D1641BB">
            <w:pPr>
              <w:spacing w:line="308" w:lineRule="auto"/>
              <w:rPr>
                <w:rFonts w:ascii="Arial"/>
                <w:sz w:val="21"/>
              </w:rPr>
            </w:pPr>
          </w:p>
          <w:p w14:paraId="6F2FFD27">
            <w:pPr>
              <w:spacing w:line="308" w:lineRule="auto"/>
              <w:rPr>
                <w:rFonts w:ascii="Arial"/>
                <w:sz w:val="21"/>
              </w:rPr>
            </w:pPr>
          </w:p>
          <w:p w14:paraId="621646DC">
            <w:pPr>
              <w:spacing w:before="62" w:line="289" w:lineRule="auto"/>
              <w:ind w:left="116" w:right="103" w:firstLine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由县级教育主管部门处四千元以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上五千元以下罚款。</w:t>
            </w:r>
          </w:p>
        </w:tc>
        <w:tc>
          <w:tcPr>
            <w:tcW w:w="945" w:type="dxa"/>
            <w:vAlign w:val="top"/>
          </w:tcPr>
          <w:p w14:paraId="7110564F">
            <w:pPr>
              <w:rPr>
                <w:rFonts w:ascii="Arial"/>
                <w:sz w:val="21"/>
              </w:rPr>
            </w:pPr>
          </w:p>
        </w:tc>
      </w:tr>
      <w:tr w14:paraId="56C7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712" w:type="dxa"/>
            <w:vMerge w:val="restart"/>
            <w:vAlign w:val="top"/>
          </w:tcPr>
          <w:p w14:paraId="10FC2718">
            <w:pPr>
              <w:spacing w:line="260" w:lineRule="auto"/>
              <w:rPr>
                <w:rFonts w:ascii="Arial"/>
                <w:sz w:val="21"/>
              </w:rPr>
            </w:pPr>
          </w:p>
          <w:p w14:paraId="59A30F3A">
            <w:pPr>
              <w:spacing w:line="260" w:lineRule="auto"/>
              <w:rPr>
                <w:rFonts w:ascii="Arial"/>
                <w:sz w:val="21"/>
              </w:rPr>
            </w:pPr>
          </w:p>
          <w:p w14:paraId="6EF445D1">
            <w:pPr>
              <w:spacing w:line="260" w:lineRule="auto"/>
              <w:rPr>
                <w:rFonts w:ascii="Arial"/>
                <w:sz w:val="21"/>
              </w:rPr>
            </w:pPr>
          </w:p>
          <w:p w14:paraId="6D5AA131">
            <w:pPr>
              <w:spacing w:line="260" w:lineRule="auto"/>
              <w:rPr>
                <w:rFonts w:ascii="Arial"/>
                <w:sz w:val="21"/>
              </w:rPr>
            </w:pPr>
          </w:p>
          <w:p w14:paraId="51EFCC0F">
            <w:pPr>
              <w:spacing w:line="260" w:lineRule="auto"/>
              <w:rPr>
                <w:rFonts w:ascii="Arial"/>
                <w:sz w:val="21"/>
              </w:rPr>
            </w:pPr>
          </w:p>
          <w:p w14:paraId="10CFB1E4">
            <w:pPr>
              <w:spacing w:line="261" w:lineRule="auto"/>
              <w:rPr>
                <w:rFonts w:ascii="Arial"/>
                <w:sz w:val="21"/>
              </w:rPr>
            </w:pPr>
          </w:p>
          <w:p w14:paraId="1AEE941A">
            <w:pPr>
              <w:spacing w:line="261" w:lineRule="auto"/>
              <w:rPr>
                <w:rFonts w:ascii="Arial"/>
                <w:sz w:val="21"/>
              </w:rPr>
            </w:pPr>
          </w:p>
          <w:p w14:paraId="11804910">
            <w:pPr>
              <w:spacing w:line="261" w:lineRule="auto"/>
              <w:rPr>
                <w:rFonts w:ascii="Arial"/>
                <w:sz w:val="21"/>
              </w:rPr>
            </w:pPr>
          </w:p>
          <w:p w14:paraId="423C179C">
            <w:pPr>
              <w:spacing w:line="261" w:lineRule="auto"/>
              <w:rPr>
                <w:rFonts w:ascii="Arial"/>
                <w:sz w:val="21"/>
              </w:rPr>
            </w:pPr>
          </w:p>
          <w:p w14:paraId="306C9A53">
            <w:pPr>
              <w:spacing w:before="68" w:line="183" w:lineRule="auto"/>
              <w:ind w:left="2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</w:t>
            </w:r>
          </w:p>
        </w:tc>
        <w:tc>
          <w:tcPr>
            <w:tcW w:w="2008" w:type="dxa"/>
            <w:vMerge w:val="restart"/>
            <w:vAlign w:val="top"/>
          </w:tcPr>
          <w:p w14:paraId="451E6D74">
            <w:pPr>
              <w:spacing w:line="242" w:lineRule="auto"/>
              <w:rPr>
                <w:rFonts w:ascii="Arial"/>
                <w:sz w:val="21"/>
              </w:rPr>
            </w:pPr>
          </w:p>
          <w:p w14:paraId="44E67A32">
            <w:pPr>
              <w:spacing w:line="242" w:lineRule="auto"/>
              <w:rPr>
                <w:rFonts w:ascii="Arial"/>
                <w:sz w:val="21"/>
              </w:rPr>
            </w:pPr>
          </w:p>
          <w:p w14:paraId="426E5CFD">
            <w:pPr>
              <w:spacing w:line="242" w:lineRule="auto"/>
              <w:rPr>
                <w:rFonts w:ascii="Arial"/>
                <w:sz w:val="21"/>
              </w:rPr>
            </w:pPr>
          </w:p>
          <w:p w14:paraId="11BE484B">
            <w:pPr>
              <w:spacing w:line="242" w:lineRule="auto"/>
              <w:rPr>
                <w:rFonts w:ascii="Arial"/>
                <w:sz w:val="21"/>
              </w:rPr>
            </w:pPr>
          </w:p>
          <w:p w14:paraId="0B633520">
            <w:pPr>
              <w:spacing w:line="243" w:lineRule="auto"/>
              <w:rPr>
                <w:rFonts w:ascii="Arial"/>
                <w:sz w:val="21"/>
              </w:rPr>
            </w:pPr>
          </w:p>
          <w:p w14:paraId="57A65F8C">
            <w:pPr>
              <w:spacing w:line="243" w:lineRule="auto"/>
              <w:rPr>
                <w:rFonts w:ascii="Arial"/>
                <w:sz w:val="21"/>
              </w:rPr>
            </w:pPr>
          </w:p>
          <w:p w14:paraId="6A74E471">
            <w:pPr>
              <w:spacing w:line="243" w:lineRule="auto"/>
              <w:rPr>
                <w:rFonts w:ascii="Arial"/>
                <w:sz w:val="21"/>
              </w:rPr>
            </w:pPr>
          </w:p>
          <w:p w14:paraId="06A028A8">
            <w:pPr>
              <w:spacing w:before="61" w:line="298" w:lineRule="auto"/>
              <w:ind w:left="110" w:right="10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>学前教育机构聘用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未取得健康合格证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或者有犯罪记录、精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神病史和慢性传染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病人员的。</w:t>
            </w:r>
          </w:p>
        </w:tc>
        <w:tc>
          <w:tcPr>
            <w:tcW w:w="3940" w:type="dxa"/>
            <w:vMerge w:val="restart"/>
            <w:vAlign w:val="top"/>
          </w:tcPr>
          <w:p w14:paraId="04F4DBB4">
            <w:pPr>
              <w:spacing w:before="55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《吉林省学前教育条例》第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55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4945ADEB">
            <w:pPr>
              <w:spacing w:before="73" w:line="300" w:lineRule="auto"/>
              <w:ind w:left="112" w:right="10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违反本条例第四十五条规定，学前教育机构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聘用未取得健康合格证或者有犯罪记录、精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神病史和慢性传染病人员的，由县级教育主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管部门给予警告，责令限期改正；情节严重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的，由县级教育主管部门责令停止招生、停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止办园，对直接负责的主管人员和其他直接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责任人员依法给予处分，并对学前教育机构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处二千元以上五千元以下罚款。</w:t>
            </w:r>
          </w:p>
          <w:p w14:paraId="12943561">
            <w:pPr>
              <w:spacing w:before="31" w:line="294" w:lineRule="auto"/>
              <w:ind w:left="112" w:righ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第四十五条学前教育机构聘用的从业人员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应当到县级以上卫生和计划生育部门指定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的医疗机构进行健康检查，取得健康合格证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后方可上岗，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并每年进行一次健康体检。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有犯罪记录、精神病史、慢性传染病以及其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他法律法规规定不宜从事教育工作的人，不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得在学前教育机构从业。</w:t>
            </w:r>
          </w:p>
        </w:tc>
        <w:tc>
          <w:tcPr>
            <w:tcW w:w="2049" w:type="dxa"/>
            <w:vAlign w:val="top"/>
          </w:tcPr>
          <w:p w14:paraId="3031853D">
            <w:pPr>
              <w:spacing w:before="55" w:line="291" w:lineRule="auto"/>
              <w:ind w:left="114" w:right="106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学前教育机构聘用未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取得健康合格证或者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有犯罪记录、精神病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史和慢性传染病人员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不超过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人的。</w:t>
            </w:r>
          </w:p>
        </w:tc>
        <w:tc>
          <w:tcPr>
            <w:tcW w:w="3098" w:type="dxa"/>
            <w:vAlign w:val="top"/>
          </w:tcPr>
          <w:p w14:paraId="04E8B2CA">
            <w:pPr>
              <w:spacing w:line="458" w:lineRule="auto"/>
              <w:rPr>
                <w:rFonts w:ascii="Arial"/>
                <w:sz w:val="21"/>
              </w:rPr>
            </w:pPr>
          </w:p>
          <w:p w14:paraId="5A0D00A4">
            <w:pPr>
              <w:spacing w:before="62" w:line="288" w:lineRule="auto"/>
              <w:ind w:left="121" w:right="152" w:firstLine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由县级教育主管部门给予警告，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责令限期改正。</w:t>
            </w:r>
          </w:p>
        </w:tc>
        <w:tc>
          <w:tcPr>
            <w:tcW w:w="945" w:type="dxa"/>
            <w:vMerge w:val="restart"/>
            <w:vAlign w:val="top"/>
          </w:tcPr>
          <w:p w14:paraId="51D074E3">
            <w:pPr>
              <w:rPr>
                <w:rFonts w:ascii="Arial"/>
                <w:sz w:val="21"/>
              </w:rPr>
            </w:pPr>
          </w:p>
        </w:tc>
      </w:tr>
      <w:tr w14:paraId="12A4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6" w:hRule="atLeast"/>
        </w:trPr>
        <w:tc>
          <w:tcPr>
            <w:tcW w:w="712" w:type="dxa"/>
            <w:vMerge w:val="continue"/>
            <w:vAlign w:val="top"/>
          </w:tcPr>
          <w:p w14:paraId="740451B7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vAlign w:val="top"/>
          </w:tcPr>
          <w:p w14:paraId="318FA647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Merge w:val="continue"/>
            <w:vAlign w:val="top"/>
          </w:tcPr>
          <w:p w14:paraId="2737C855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2AAF07A7">
            <w:pPr>
              <w:spacing w:line="306" w:lineRule="auto"/>
              <w:rPr>
                <w:rFonts w:ascii="Arial"/>
                <w:sz w:val="21"/>
              </w:rPr>
            </w:pPr>
          </w:p>
          <w:p w14:paraId="5A1CB1C2">
            <w:pPr>
              <w:spacing w:line="306" w:lineRule="auto"/>
              <w:rPr>
                <w:rFonts w:ascii="Arial"/>
                <w:sz w:val="21"/>
              </w:rPr>
            </w:pPr>
          </w:p>
          <w:p w14:paraId="2AC4F4CA">
            <w:pPr>
              <w:spacing w:line="306" w:lineRule="auto"/>
              <w:rPr>
                <w:rFonts w:ascii="Arial"/>
                <w:sz w:val="21"/>
              </w:rPr>
            </w:pPr>
          </w:p>
          <w:p w14:paraId="3307C492">
            <w:pPr>
              <w:spacing w:before="62" w:line="298" w:lineRule="auto"/>
              <w:ind w:left="114" w:right="106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学前教育机构聘用未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取得健康合格证或者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有犯罪记录、精神病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史和慢性传染病人员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多于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人的。</w:t>
            </w:r>
          </w:p>
        </w:tc>
        <w:tc>
          <w:tcPr>
            <w:tcW w:w="3098" w:type="dxa"/>
            <w:vAlign w:val="top"/>
          </w:tcPr>
          <w:p w14:paraId="319CA94D">
            <w:pPr>
              <w:spacing w:line="269" w:lineRule="auto"/>
              <w:rPr>
                <w:rFonts w:ascii="Arial"/>
                <w:sz w:val="21"/>
              </w:rPr>
            </w:pPr>
          </w:p>
          <w:p w14:paraId="018AA0E5">
            <w:pPr>
              <w:spacing w:line="269" w:lineRule="auto"/>
              <w:rPr>
                <w:rFonts w:ascii="Arial"/>
                <w:sz w:val="21"/>
              </w:rPr>
            </w:pPr>
          </w:p>
          <w:p w14:paraId="38D05242">
            <w:pPr>
              <w:spacing w:line="269" w:lineRule="auto"/>
              <w:rPr>
                <w:rFonts w:ascii="Arial"/>
                <w:sz w:val="21"/>
              </w:rPr>
            </w:pPr>
          </w:p>
          <w:p w14:paraId="2AF5C985">
            <w:pPr>
              <w:spacing w:line="269" w:lineRule="auto"/>
              <w:rPr>
                <w:rFonts w:ascii="Arial"/>
                <w:sz w:val="21"/>
              </w:rPr>
            </w:pPr>
          </w:p>
          <w:p w14:paraId="32BB8260">
            <w:pPr>
              <w:spacing w:before="62" w:line="296" w:lineRule="auto"/>
              <w:ind w:left="115" w:right="103" w:firstLine="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由县级教育主管部门责令停止招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生、停止办园，并对学前教育机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构处二千元以上五千元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以下罚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款。</w:t>
            </w:r>
          </w:p>
        </w:tc>
        <w:tc>
          <w:tcPr>
            <w:tcW w:w="945" w:type="dxa"/>
            <w:vMerge w:val="continue"/>
            <w:vAlign w:val="top"/>
          </w:tcPr>
          <w:p w14:paraId="41F158D3">
            <w:pPr>
              <w:rPr>
                <w:rFonts w:ascii="Arial"/>
                <w:sz w:val="21"/>
              </w:rPr>
            </w:pPr>
          </w:p>
        </w:tc>
      </w:tr>
      <w:tr w14:paraId="212F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12" w:type="dxa"/>
            <w:vAlign w:val="top"/>
          </w:tcPr>
          <w:p w14:paraId="6BACE63D">
            <w:pPr>
              <w:spacing w:line="320" w:lineRule="auto"/>
              <w:rPr>
                <w:rFonts w:ascii="Arial"/>
                <w:sz w:val="21"/>
              </w:rPr>
            </w:pPr>
          </w:p>
          <w:p w14:paraId="2EB66B62">
            <w:pPr>
              <w:spacing w:line="321" w:lineRule="auto"/>
              <w:rPr>
                <w:rFonts w:ascii="Arial"/>
                <w:sz w:val="21"/>
              </w:rPr>
            </w:pPr>
          </w:p>
          <w:p w14:paraId="3652558F">
            <w:pPr>
              <w:spacing w:before="69" w:line="183" w:lineRule="auto"/>
              <w:ind w:left="2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</w:t>
            </w:r>
          </w:p>
        </w:tc>
        <w:tc>
          <w:tcPr>
            <w:tcW w:w="2008" w:type="dxa"/>
            <w:vAlign w:val="top"/>
          </w:tcPr>
          <w:p w14:paraId="7174BFB3">
            <w:pPr>
              <w:spacing w:before="56" w:line="292" w:lineRule="auto"/>
              <w:ind w:left="114" w:right="1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>学前教育机构违背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儿童发展规律开展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活动、教授小学教材 内容、布置家庭作业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的。</w:t>
            </w:r>
          </w:p>
        </w:tc>
        <w:tc>
          <w:tcPr>
            <w:tcW w:w="3940" w:type="dxa"/>
            <w:vAlign w:val="top"/>
          </w:tcPr>
          <w:p w14:paraId="3F4EB068">
            <w:pPr>
              <w:spacing w:before="59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《吉林省学前教育条例》第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56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2521A473">
            <w:pPr>
              <w:spacing w:before="75" w:line="289" w:lineRule="auto"/>
              <w:ind w:left="112" w:right="10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违反本条例第三十六条第二款、第三十七条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第一款、第四十二条、第四十七条第一款规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定，学前教育机构具有下列情形之一的，由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县级教育主管部门责令限期改正，给予警</w:t>
            </w:r>
          </w:p>
        </w:tc>
        <w:tc>
          <w:tcPr>
            <w:tcW w:w="2049" w:type="dxa"/>
            <w:vAlign w:val="top"/>
          </w:tcPr>
          <w:p w14:paraId="79D0B42D">
            <w:pPr>
              <w:spacing w:before="56" w:line="292" w:lineRule="auto"/>
              <w:ind w:left="114" w:right="57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学前教育机构违背儿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童发展规律开展活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动、教授小学教材内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容、布置家庭作业的，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情节轻微的。</w:t>
            </w:r>
          </w:p>
        </w:tc>
        <w:tc>
          <w:tcPr>
            <w:tcW w:w="3098" w:type="dxa"/>
            <w:vAlign w:val="top"/>
          </w:tcPr>
          <w:p w14:paraId="06730922">
            <w:pPr>
              <w:spacing w:line="461" w:lineRule="auto"/>
              <w:rPr>
                <w:rFonts w:ascii="Arial"/>
                <w:sz w:val="21"/>
              </w:rPr>
            </w:pPr>
          </w:p>
          <w:p w14:paraId="2356AA63">
            <w:pPr>
              <w:spacing w:before="62" w:line="288" w:lineRule="auto"/>
              <w:ind w:left="118" w:right="103"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由县级教育主管部门责令限期改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正，给予警告。</w:t>
            </w:r>
          </w:p>
        </w:tc>
        <w:tc>
          <w:tcPr>
            <w:tcW w:w="945" w:type="dxa"/>
            <w:vAlign w:val="top"/>
          </w:tcPr>
          <w:p w14:paraId="7CFC4FC4">
            <w:pPr>
              <w:rPr>
                <w:rFonts w:ascii="Arial"/>
                <w:sz w:val="21"/>
              </w:rPr>
            </w:pPr>
          </w:p>
        </w:tc>
      </w:tr>
      <w:tr w14:paraId="0D57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712" w:type="dxa"/>
            <w:vAlign w:val="top"/>
          </w:tcPr>
          <w:p w14:paraId="01476998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03575F86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Align w:val="top"/>
          </w:tcPr>
          <w:p w14:paraId="2A4B4271">
            <w:pPr>
              <w:spacing w:before="59" w:line="227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告；情节严重的，责令其停止办园：</w:t>
            </w:r>
          </w:p>
          <w:p w14:paraId="20565A2F">
            <w:pPr>
              <w:spacing w:before="78" w:line="288" w:lineRule="auto"/>
              <w:ind w:left="116" w:right="125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（一）违背儿童发展规律开展活动、教授小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学教材内容、布置家庭作业的。</w:t>
            </w:r>
          </w:p>
          <w:p w14:paraId="258B1B48">
            <w:pPr>
              <w:spacing w:before="30" w:line="284" w:lineRule="auto"/>
              <w:ind w:left="113" w:right="107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第三十六条 学前教育机构不得开展违背儿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童身心发展规律的活动；不得教授小学教材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内容，布置家庭作业。</w:t>
            </w:r>
          </w:p>
        </w:tc>
        <w:tc>
          <w:tcPr>
            <w:tcW w:w="2049" w:type="dxa"/>
            <w:vAlign w:val="top"/>
          </w:tcPr>
          <w:p w14:paraId="5BF2D7AA">
            <w:pPr>
              <w:spacing w:before="61" w:line="293" w:lineRule="auto"/>
              <w:ind w:left="114" w:right="57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学前教育机构违背儿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童发展规律开展活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动、教授小学教材内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容、布置家庭作业的，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未能按期改正，情节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严重的。</w:t>
            </w:r>
          </w:p>
        </w:tc>
        <w:tc>
          <w:tcPr>
            <w:tcW w:w="3098" w:type="dxa"/>
            <w:vAlign w:val="top"/>
          </w:tcPr>
          <w:p w14:paraId="7DFB6E96">
            <w:pPr>
              <w:spacing w:line="309" w:lineRule="auto"/>
              <w:rPr>
                <w:rFonts w:ascii="Arial"/>
                <w:sz w:val="21"/>
              </w:rPr>
            </w:pPr>
          </w:p>
          <w:p w14:paraId="225052EF">
            <w:pPr>
              <w:spacing w:line="309" w:lineRule="auto"/>
              <w:rPr>
                <w:rFonts w:ascii="Arial"/>
                <w:sz w:val="21"/>
              </w:rPr>
            </w:pPr>
          </w:p>
          <w:p w14:paraId="270163DA">
            <w:pPr>
              <w:spacing w:before="61" w:line="288" w:lineRule="auto"/>
              <w:ind w:left="118" w:right="103"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由县级教育主管部门责令其停止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办园。</w:t>
            </w:r>
          </w:p>
        </w:tc>
        <w:tc>
          <w:tcPr>
            <w:tcW w:w="945" w:type="dxa"/>
            <w:vAlign w:val="top"/>
          </w:tcPr>
          <w:p w14:paraId="2E4CD18E">
            <w:pPr>
              <w:rPr>
                <w:rFonts w:ascii="Arial"/>
                <w:sz w:val="21"/>
              </w:rPr>
            </w:pPr>
          </w:p>
        </w:tc>
      </w:tr>
      <w:tr w14:paraId="08F7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12" w:type="dxa"/>
            <w:vMerge w:val="restart"/>
            <w:vAlign w:val="top"/>
          </w:tcPr>
          <w:p w14:paraId="35A7102E">
            <w:pPr>
              <w:spacing w:line="282" w:lineRule="auto"/>
              <w:rPr>
                <w:rFonts w:ascii="Arial"/>
                <w:sz w:val="21"/>
              </w:rPr>
            </w:pPr>
          </w:p>
          <w:p w14:paraId="72457FCD">
            <w:pPr>
              <w:spacing w:line="282" w:lineRule="auto"/>
              <w:rPr>
                <w:rFonts w:ascii="Arial"/>
                <w:sz w:val="21"/>
              </w:rPr>
            </w:pPr>
          </w:p>
          <w:p w14:paraId="6521C124">
            <w:pPr>
              <w:spacing w:line="283" w:lineRule="auto"/>
              <w:rPr>
                <w:rFonts w:ascii="Arial"/>
                <w:sz w:val="21"/>
              </w:rPr>
            </w:pPr>
          </w:p>
          <w:p w14:paraId="2D6009F7">
            <w:pPr>
              <w:spacing w:line="283" w:lineRule="auto"/>
              <w:rPr>
                <w:rFonts w:ascii="Arial"/>
                <w:sz w:val="21"/>
              </w:rPr>
            </w:pPr>
          </w:p>
          <w:p w14:paraId="4809803B">
            <w:pPr>
              <w:spacing w:line="283" w:lineRule="auto"/>
              <w:rPr>
                <w:rFonts w:ascii="Arial"/>
                <w:sz w:val="21"/>
              </w:rPr>
            </w:pPr>
          </w:p>
          <w:p w14:paraId="4E52388D">
            <w:pPr>
              <w:spacing w:before="68" w:line="183" w:lineRule="auto"/>
              <w:ind w:left="2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</w:t>
            </w:r>
          </w:p>
        </w:tc>
        <w:tc>
          <w:tcPr>
            <w:tcW w:w="2008" w:type="dxa"/>
            <w:vMerge w:val="restart"/>
            <w:vAlign w:val="top"/>
          </w:tcPr>
          <w:p w14:paraId="452D9208">
            <w:pPr>
              <w:spacing w:line="246" w:lineRule="auto"/>
              <w:rPr>
                <w:rFonts w:ascii="Arial"/>
                <w:sz w:val="21"/>
              </w:rPr>
            </w:pPr>
          </w:p>
          <w:p w14:paraId="1156DB59">
            <w:pPr>
              <w:spacing w:line="247" w:lineRule="auto"/>
              <w:rPr>
                <w:rFonts w:ascii="Arial"/>
                <w:sz w:val="21"/>
              </w:rPr>
            </w:pPr>
          </w:p>
          <w:p w14:paraId="4F65FF91">
            <w:pPr>
              <w:spacing w:line="247" w:lineRule="auto"/>
              <w:rPr>
                <w:rFonts w:ascii="Arial"/>
                <w:sz w:val="21"/>
              </w:rPr>
            </w:pPr>
          </w:p>
          <w:p w14:paraId="4B3717A3">
            <w:pPr>
              <w:spacing w:line="247" w:lineRule="auto"/>
              <w:rPr>
                <w:rFonts w:ascii="Arial"/>
                <w:sz w:val="21"/>
              </w:rPr>
            </w:pPr>
          </w:p>
          <w:p w14:paraId="6536BD84">
            <w:pPr>
              <w:spacing w:line="247" w:lineRule="auto"/>
              <w:rPr>
                <w:rFonts w:ascii="Arial"/>
                <w:sz w:val="21"/>
              </w:rPr>
            </w:pPr>
          </w:p>
          <w:p w14:paraId="6739BFB0">
            <w:pPr>
              <w:spacing w:before="62" w:line="288" w:lineRule="auto"/>
              <w:ind w:left="111" w:right="104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>学前教育机构歧视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残疾儿童的。</w:t>
            </w:r>
          </w:p>
        </w:tc>
        <w:tc>
          <w:tcPr>
            <w:tcW w:w="3940" w:type="dxa"/>
            <w:vMerge w:val="restart"/>
            <w:vAlign w:val="top"/>
          </w:tcPr>
          <w:p w14:paraId="0D77EC7E">
            <w:pPr>
              <w:spacing w:before="55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《吉林省学前教育条例》第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56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2B155773">
            <w:pPr>
              <w:spacing w:before="76" w:line="297" w:lineRule="auto"/>
              <w:ind w:left="112" w:righ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违反本条例第三十六条第二款、第三十七条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第一款、第四十二条、第四十七条第一款规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定，学前教育机构具有下列情形之一的，由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县级教育主管部门责令限期改正，给予警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告；情节严重的，责令其停止办园：</w:t>
            </w:r>
          </w:p>
          <w:p w14:paraId="6A305C6A">
            <w:pPr>
              <w:spacing w:before="32" w:line="22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（二）歧视残疾儿童的。</w:t>
            </w:r>
          </w:p>
          <w:p w14:paraId="0BE9CEF7">
            <w:pPr>
              <w:spacing w:before="75" w:line="283" w:lineRule="auto"/>
              <w:ind w:left="112" w:righ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第三十七条学前教育机构应当接收并妥善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安排具有接受普通教育能力的残疾儿童，不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得歧视残疾儿童。</w:t>
            </w:r>
          </w:p>
        </w:tc>
        <w:tc>
          <w:tcPr>
            <w:tcW w:w="2049" w:type="dxa"/>
            <w:vAlign w:val="top"/>
          </w:tcPr>
          <w:p w14:paraId="732573F8">
            <w:pPr>
              <w:spacing w:before="288" w:line="294" w:lineRule="auto"/>
              <w:ind w:left="113" w:right="106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学前教育机构歧视残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疾儿童的，情节轻微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的。</w:t>
            </w:r>
          </w:p>
        </w:tc>
        <w:tc>
          <w:tcPr>
            <w:tcW w:w="3098" w:type="dxa"/>
            <w:vAlign w:val="top"/>
          </w:tcPr>
          <w:p w14:paraId="50428607">
            <w:pPr>
              <w:spacing w:line="379" w:lineRule="auto"/>
              <w:rPr>
                <w:rFonts w:ascii="Arial"/>
                <w:sz w:val="21"/>
              </w:rPr>
            </w:pPr>
          </w:p>
          <w:p w14:paraId="2E08849A">
            <w:pPr>
              <w:spacing w:before="61" w:line="288" w:lineRule="auto"/>
              <w:ind w:left="118" w:right="103"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由县级教育主管部门责令限期改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正，给予警告。</w:t>
            </w:r>
          </w:p>
        </w:tc>
        <w:tc>
          <w:tcPr>
            <w:tcW w:w="945" w:type="dxa"/>
            <w:vMerge w:val="restart"/>
            <w:vAlign w:val="top"/>
          </w:tcPr>
          <w:p w14:paraId="1EE26F63">
            <w:pPr>
              <w:rPr>
                <w:rFonts w:ascii="Arial"/>
                <w:sz w:val="21"/>
              </w:rPr>
            </w:pPr>
          </w:p>
        </w:tc>
      </w:tr>
      <w:tr w14:paraId="6EAE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12" w:type="dxa"/>
            <w:vMerge w:val="continue"/>
            <w:vAlign w:val="top"/>
          </w:tcPr>
          <w:p w14:paraId="50B16CE8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vAlign w:val="top"/>
          </w:tcPr>
          <w:p w14:paraId="3EE05E0D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Merge w:val="continue"/>
            <w:vAlign w:val="top"/>
          </w:tcPr>
          <w:p w14:paraId="02DF6BBF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00D5389A">
            <w:pPr>
              <w:spacing w:line="308" w:lineRule="auto"/>
              <w:rPr>
                <w:rFonts w:ascii="Arial"/>
                <w:sz w:val="21"/>
              </w:rPr>
            </w:pPr>
          </w:p>
          <w:p w14:paraId="6E7E6F6B">
            <w:pPr>
              <w:spacing w:line="308" w:lineRule="auto"/>
              <w:rPr>
                <w:rFonts w:ascii="Arial"/>
                <w:sz w:val="21"/>
              </w:rPr>
            </w:pPr>
          </w:p>
          <w:p w14:paraId="05C89A7A">
            <w:pPr>
              <w:spacing w:before="62" w:line="293" w:lineRule="auto"/>
              <w:ind w:left="113" w:right="106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学前教育机构歧视残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疾儿童的，未能按期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改正，情节严重的。</w:t>
            </w:r>
          </w:p>
        </w:tc>
        <w:tc>
          <w:tcPr>
            <w:tcW w:w="3098" w:type="dxa"/>
            <w:vAlign w:val="top"/>
          </w:tcPr>
          <w:p w14:paraId="1A3AC570">
            <w:pPr>
              <w:spacing w:line="308" w:lineRule="auto"/>
              <w:rPr>
                <w:rFonts w:ascii="Arial"/>
                <w:sz w:val="21"/>
              </w:rPr>
            </w:pPr>
          </w:p>
          <w:p w14:paraId="6B45FF60">
            <w:pPr>
              <w:spacing w:line="308" w:lineRule="auto"/>
              <w:rPr>
                <w:rFonts w:ascii="Arial"/>
                <w:sz w:val="21"/>
              </w:rPr>
            </w:pPr>
          </w:p>
          <w:p w14:paraId="34031001">
            <w:pPr>
              <w:spacing w:before="62" w:line="288" w:lineRule="auto"/>
              <w:ind w:left="118" w:right="103"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由县级教育主管部门责令其停止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办园。</w:t>
            </w:r>
          </w:p>
        </w:tc>
        <w:tc>
          <w:tcPr>
            <w:tcW w:w="945" w:type="dxa"/>
            <w:vMerge w:val="continue"/>
            <w:vAlign w:val="top"/>
          </w:tcPr>
          <w:p w14:paraId="4BEEAC21">
            <w:pPr>
              <w:rPr>
                <w:rFonts w:ascii="Arial"/>
                <w:sz w:val="21"/>
              </w:rPr>
            </w:pPr>
          </w:p>
        </w:tc>
      </w:tr>
      <w:tr w14:paraId="6587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712" w:type="dxa"/>
            <w:vAlign w:val="top"/>
          </w:tcPr>
          <w:p w14:paraId="553ABCEB">
            <w:pPr>
              <w:spacing w:line="259" w:lineRule="auto"/>
              <w:rPr>
                <w:rFonts w:ascii="Arial"/>
                <w:sz w:val="21"/>
              </w:rPr>
            </w:pPr>
          </w:p>
          <w:p w14:paraId="2F4E2F9B">
            <w:pPr>
              <w:spacing w:line="259" w:lineRule="auto"/>
              <w:rPr>
                <w:rFonts w:ascii="Arial"/>
                <w:sz w:val="21"/>
              </w:rPr>
            </w:pPr>
          </w:p>
          <w:p w14:paraId="07AA8C42">
            <w:pPr>
              <w:spacing w:line="259" w:lineRule="auto"/>
              <w:rPr>
                <w:rFonts w:ascii="Arial"/>
                <w:sz w:val="21"/>
              </w:rPr>
            </w:pPr>
          </w:p>
          <w:p w14:paraId="5642C9BA">
            <w:pPr>
              <w:spacing w:before="68" w:line="183" w:lineRule="auto"/>
              <w:ind w:left="2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</w:t>
            </w:r>
          </w:p>
        </w:tc>
        <w:tc>
          <w:tcPr>
            <w:tcW w:w="2008" w:type="dxa"/>
            <w:vAlign w:val="top"/>
          </w:tcPr>
          <w:p w14:paraId="27FDAA00">
            <w:pPr>
              <w:spacing w:line="288" w:lineRule="auto"/>
              <w:rPr>
                <w:rFonts w:ascii="Arial"/>
                <w:sz w:val="21"/>
              </w:rPr>
            </w:pPr>
          </w:p>
          <w:p w14:paraId="4F3A44BB">
            <w:pPr>
              <w:spacing w:before="62" w:line="296" w:lineRule="auto"/>
              <w:ind w:left="113" w:right="104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>学前教育机构聘用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不符合从业条件或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者未取得从业资格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人员的。</w:t>
            </w:r>
          </w:p>
        </w:tc>
        <w:tc>
          <w:tcPr>
            <w:tcW w:w="3940" w:type="dxa"/>
            <w:vAlign w:val="top"/>
          </w:tcPr>
          <w:p w14:paraId="5F4CAC03">
            <w:pPr>
              <w:spacing w:before="195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《吉林省学前教育条例》第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56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1D88D6C1">
            <w:pPr>
              <w:spacing w:before="75" w:line="296" w:lineRule="auto"/>
              <w:ind w:left="112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违反本条例第三十六条第二款、第三十七条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第一款、第四十二条、第四十七条第一款规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定，学前教育机构具有下列情形之一的，由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县级教育主管部门责令限期改正，给予警</w:t>
            </w:r>
          </w:p>
        </w:tc>
        <w:tc>
          <w:tcPr>
            <w:tcW w:w="2049" w:type="dxa"/>
            <w:vAlign w:val="top"/>
          </w:tcPr>
          <w:p w14:paraId="17EEB36B">
            <w:pPr>
              <w:spacing w:line="287" w:lineRule="auto"/>
              <w:rPr>
                <w:rFonts w:ascii="Arial"/>
                <w:sz w:val="21"/>
              </w:rPr>
            </w:pPr>
          </w:p>
          <w:p w14:paraId="4A1D5EC9">
            <w:pPr>
              <w:spacing w:before="62" w:line="296" w:lineRule="auto"/>
              <w:ind w:left="115" w:right="106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学前教育机构聘用不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符合从业条件或者未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取得从业资格人员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的，情节轻微的。</w:t>
            </w:r>
          </w:p>
        </w:tc>
        <w:tc>
          <w:tcPr>
            <w:tcW w:w="3098" w:type="dxa"/>
            <w:vAlign w:val="top"/>
          </w:tcPr>
          <w:p w14:paraId="361861D8">
            <w:pPr>
              <w:spacing w:line="299" w:lineRule="auto"/>
              <w:rPr>
                <w:rFonts w:ascii="Arial"/>
                <w:sz w:val="21"/>
              </w:rPr>
            </w:pPr>
          </w:p>
          <w:p w14:paraId="6A23ABCF">
            <w:pPr>
              <w:spacing w:line="299" w:lineRule="auto"/>
              <w:rPr>
                <w:rFonts w:ascii="Arial"/>
                <w:sz w:val="21"/>
              </w:rPr>
            </w:pPr>
          </w:p>
          <w:p w14:paraId="0E51FB32">
            <w:pPr>
              <w:spacing w:before="61" w:line="288" w:lineRule="auto"/>
              <w:ind w:left="118" w:right="103"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由县级教育主管部门责令限期改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正，给予警告。</w:t>
            </w:r>
          </w:p>
        </w:tc>
        <w:tc>
          <w:tcPr>
            <w:tcW w:w="945" w:type="dxa"/>
            <w:vAlign w:val="top"/>
          </w:tcPr>
          <w:p w14:paraId="78197A58">
            <w:pPr>
              <w:rPr>
                <w:rFonts w:ascii="Arial"/>
                <w:sz w:val="21"/>
              </w:rPr>
            </w:pPr>
          </w:p>
        </w:tc>
      </w:tr>
      <w:tr w14:paraId="37D0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9" w:hRule="atLeast"/>
        </w:trPr>
        <w:tc>
          <w:tcPr>
            <w:tcW w:w="712" w:type="dxa"/>
            <w:vAlign w:val="top"/>
          </w:tcPr>
          <w:p w14:paraId="212B7004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4C477636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Align w:val="top"/>
          </w:tcPr>
          <w:p w14:paraId="3FCA11B1">
            <w:pPr>
              <w:spacing w:before="59" w:line="227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告；情节严重的，责令其停止办园：</w:t>
            </w:r>
          </w:p>
          <w:p w14:paraId="0A155B38">
            <w:pPr>
              <w:spacing w:before="79" w:line="288" w:lineRule="auto"/>
              <w:ind w:left="120" w:right="115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（三）聘用不符合从业条件或者未取得从业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资格人员的。</w:t>
            </w:r>
          </w:p>
          <w:p w14:paraId="7D6DCA3F">
            <w:pPr>
              <w:spacing w:before="24" w:line="299" w:lineRule="auto"/>
              <w:ind w:left="112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第四十二条学前教育机构从业人员包括管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理人员、专任教师、保育员、卫生保健人员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和保安人员等。管理人员应当符合国家和省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教育主管部门规定的从业条件，并经县级教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育主管部门考核合格。专任教师应当取得幼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儿教师资格。保育员应当具有高中以上学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历，并经过幼儿保育职业培训。卫生保健人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员由医务人员和保健师担任。医务人员是指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取得医师资格的医生和由卫生和计划生育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部门认定资格的护士。保健师应当具有高中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以上学历，并经过幼儿保健职业培训。其他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从业人员应当符合国家、省规定的从业条件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或者取得相应的从业资格。</w:t>
            </w:r>
          </w:p>
        </w:tc>
        <w:tc>
          <w:tcPr>
            <w:tcW w:w="2049" w:type="dxa"/>
            <w:vAlign w:val="top"/>
          </w:tcPr>
          <w:p w14:paraId="27BAACE5">
            <w:pPr>
              <w:spacing w:line="243" w:lineRule="auto"/>
              <w:rPr>
                <w:rFonts w:ascii="Arial"/>
                <w:sz w:val="21"/>
              </w:rPr>
            </w:pPr>
          </w:p>
          <w:p w14:paraId="769C2B20">
            <w:pPr>
              <w:spacing w:line="243" w:lineRule="auto"/>
              <w:rPr>
                <w:rFonts w:ascii="Arial"/>
                <w:sz w:val="21"/>
              </w:rPr>
            </w:pPr>
          </w:p>
          <w:p w14:paraId="14885EF8">
            <w:pPr>
              <w:spacing w:line="243" w:lineRule="auto"/>
              <w:rPr>
                <w:rFonts w:ascii="Arial"/>
                <w:sz w:val="21"/>
              </w:rPr>
            </w:pPr>
          </w:p>
          <w:p w14:paraId="5BD1295A">
            <w:pPr>
              <w:spacing w:line="244" w:lineRule="auto"/>
              <w:rPr>
                <w:rFonts w:ascii="Arial"/>
                <w:sz w:val="21"/>
              </w:rPr>
            </w:pPr>
          </w:p>
          <w:p w14:paraId="20A34733">
            <w:pPr>
              <w:spacing w:line="244" w:lineRule="auto"/>
              <w:rPr>
                <w:rFonts w:ascii="Arial"/>
                <w:sz w:val="21"/>
              </w:rPr>
            </w:pPr>
          </w:p>
          <w:p w14:paraId="2923A848">
            <w:pPr>
              <w:spacing w:line="244" w:lineRule="auto"/>
              <w:rPr>
                <w:rFonts w:ascii="Arial"/>
                <w:sz w:val="21"/>
              </w:rPr>
            </w:pPr>
          </w:p>
          <w:p w14:paraId="77E5F905">
            <w:pPr>
              <w:spacing w:line="244" w:lineRule="auto"/>
              <w:rPr>
                <w:rFonts w:ascii="Arial"/>
                <w:sz w:val="21"/>
              </w:rPr>
            </w:pPr>
          </w:p>
          <w:p w14:paraId="0DD1594C">
            <w:pPr>
              <w:spacing w:before="62" w:line="297" w:lineRule="auto"/>
              <w:ind w:left="114" w:right="106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学前教育机构聘用不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符合从业条件或者未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取得从业资格人员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的，未能按期改正，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情节严重的。</w:t>
            </w:r>
          </w:p>
        </w:tc>
        <w:tc>
          <w:tcPr>
            <w:tcW w:w="3098" w:type="dxa"/>
            <w:vAlign w:val="top"/>
          </w:tcPr>
          <w:p w14:paraId="582B4548">
            <w:pPr>
              <w:spacing w:line="241" w:lineRule="auto"/>
              <w:rPr>
                <w:rFonts w:ascii="Arial"/>
                <w:sz w:val="21"/>
              </w:rPr>
            </w:pPr>
          </w:p>
          <w:p w14:paraId="6AC964E8">
            <w:pPr>
              <w:spacing w:line="241" w:lineRule="auto"/>
              <w:rPr>
                <w:rFonts w:ascii="Arial"/>
                <w:sz w:val="21"/>
              </w:rPr>
            </w:pPr>
          </w:p>
          <w:p w14:paraId="1F5EE129">
            <w:pPr>
              <w:spacing w:line="241" w:lineRule="auto"/>
              <w:rPr>
                <w:rFonts w:ascii="Arial"/>
                <w:sz w:val="21"/>
              </w:rPr>
            </w:pPr>
          </w:p>
          <w:p w14:paraId="43FACCDC">
            <w:pPr>
              <w:spacing w:line="241" w:lineRule="auto"/>
              <w:rPr>
                <w:rFonts w:ascii="Arial"/>
                <w:sz w:val="21"/>
              </w:rPr>
            </w:pPr>
          </w:p>
          <w:p w14:paraId="49C350A6">
            <w:pPr>
              <w:spacing w:line="241" w:lineRule="auto"/>
              <w:rPr>
                <w:rFonts w:ascii="Arial"/>
                <w:sz w:val="21"/>
              </w:rPr>
            </w:pPr>
          </w:p>
          <w:p w14:paraId="11811F9D">
            <w:pPr>
              <w:spacing w:line="241" w:lineRule="auto"/>
              <w:rPr>
                <w:rFonts w:ascii="Arial"/>
                <w:sz w:val="21"/>
              </w:rPr>
            </w:pPr>
          </w:p>
          <w:p w14:paraId="056544E3">
            <w:pPr>
              <w:spacing w:line="241" w:lineRule="auto"/>
              <w:rPr>
                <w:rFonts w:ascii="Arial"/>
                <w:sz w:val="21"/>
              </w:rPr>
            </w:pPr>
          </w:p>
          <w:p w14:paraId="42A284A1">
            <w:pPr>
              <w:spacing w:line="241" w:lineRule="auto"/>
              <w:rPr>
                <w:rFonts w:ascii="Arial"/>
                <w:sz w:val="21"/>
              </w:rPr>
            </w:pPr>
          </w:p>
          <w:p w14:paraId="474E4D3C">
            <w:pPr>
              <w:spacing w:line="241" w:lineRule="auto"/>
              <w:rPr>
                <w:rFonts w:ascii="Arial"/>
                <w:sz w:val="21"/>
              </w:rPr>
            </w:pPr>
          </w:p>
          <w:p w14:paraId="4C144464">
            <w:pPr>
              <w:spacing w:before="62" w:line="288" w:lineRule="auto"/>
              <w:ind w:left="118" w:right="103"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由县级教育主管部门责令其停止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办园。</w:t>
            </w:r>
          </w:p>
        </w:tc>
        <w:tc>
          <w:tcPr>
            <w:tcW w:w="945" w:type="dxa"/>
            <w:vAlign w:val="top"/>
          </w:tcPr>
          <w:p w14:paraId="71613B0E">
            <w:pPr>
              <w:rPr>
                <w:rFonts w:ascii="Arial"/>
                <w:sz w:val="21"/>
              </w:rPr>
            </w:pPr>
          </w:p>
        </w:tc>
      </w:tr>
      <w:tr w14:paraId="54F3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12" w:type="dxa"/>
            <w:vMerge w:val="restart"/>
            <w:vAlign w:val="top"/>
          </w:tcPr>
          <w:p w14:paraId="64FB0EBA">
            <w:pPr>
              <w:spacing w:line="262" w:lineRule="auto"/>
              <w:rPr>
                <w:rFonts w:ascii="Arial"/>
                <w:sz w:val="21"/>
              </w:rPr>
            </w:pPr>
          </w:p>
          <w:p w14:paraId="7EFD3805">
            <w:pPr>
              <w:spacing w:line="262" w:lineRule="auto"/>
              <w:rPr>
                <w:rFonts w:ascii="Arial"/>
                <w:sz w:val="21"/>
              </w:rPr>
            </w:pPr>
          </w:p>
          <w:p w14:paraId="74CABE55">
            <w:pPr>
              <w:spacing w:line="263" w:lineRule="auto"/>
              <w:rPr>
                <w:rFonts w:ascii="Arial"/>
                <w:sz w:val="21"/>
              </w:rPr>
            </w:pPr>
          </w:p>
          <w:p w14:paraId="59DFCDB3">
            <w:pPr>
              <w:spacing w:line="263" w:lineRule="auto"/>
              <w:rPr>
                <w:rFonts w:ascii="Arial"/>
                <w:sz w:val="21"/>
              </w:rPr>
            </w:pPr>
          </w:p>
          <w:p w14:paraId="43AE9D89">
            <w:pPr>
              <w:spacing w:line="263" w:lineRule="auto"/>
              <w:rPr>
                <w:rFonts w:ascii="Arial"/>
                <w:sz w:val="21"/>
              </w:rPr>
            </w:pPr>
          </w:p>
          <w:p w14:paraId="4F4A8294">
            <w:pPr>
              <w:spacing w:line="263" w:lineRule="auto"/>
              <w:rPr>
                <w:rFonts w:ascii="Arial"/>
                <w:sz w:val="21"/>
              </w:rPr>
            </w:pPr>
          </w:p>
          <w:p w14:paraId="4CD55FD9">
            <w:pPr>
              <w:spacing w:before="68" w:line="183" w:lineRule="auto"/>
              <w:ind w:left="2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</w:t>
            </w:r>
          </w:p>
        </w:tc>
        <w:tc>
          <w:tcPr>
            <w:tcW w:w="2008" w:type="dxa"/>
            <w:vMerge w:val="restart"/>
            <w:vAlign w:val="top"/>
          </w:tcPr>
          <w:p w14:paraId="4E0CE75C">
            <w:pPr>
              <w:spacing w:line="310" w:lineRule="auto"/>
              <w:rPr>
                <w:rFonts w:ascii="Arial"/>
                <w:sz w:val="21"/>
              </w:rPr>
            </w:pPr>
          </w:p>
          <w:p w14:paraId="2F825DA3">
            <w:pPr>
              <w:spacing w:line="311" w:lineRule="auto"/>
              <w:rPr>
                <w:rFonts w:ascii="Arial"/>
                <w:sz w:val="21"/>
              </w:rPr>
            </w:pPr>
          </w:p>
          <w:p w14:paraId="1C589AC4">
            <w:pPr>
              <w:spacing w:line="311" w:lineRule="auto"/>
              <w:rPr>
                <w:rFonts w:ascii="Arial"/>
                <w:sz w:val="21"/>
              </w:rPr>
            </w:pPr>
          </w:p>
          <w:p w14:paraId="3EBFCE4D">
            <w:pPr>
              <w:spacing w:before="62" w:line="297" w:lineRule="auto"/>
              <w:ind w:left="110" w:right="10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>学前教育机构未建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立入园离园接送交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接制度、食品药品管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理制度和安全防护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等制度的。</w:t>
            </w:r>
          </w:p>
        </w:tc>
        <w:tc>
          <w:tcPr>
            <w:tcW w:w="3940" w:type="dxa"/>
            <w:vMerge w:val="restart"/>
            <w:vAlign w:val="top"/>
          </w:tcPr>
          <w:p w14:paraId="2D6072BF">
            <w:pPr>
              <w:spacing w:before="62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《吉林省学前教育条例》第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56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51BBA425">
            <w:pPr>
              <w:spacing w:before="77" w:line="297" w:lineRule="auto"/>
              <w:ind w:left="112" w:righ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违反本条例第三十六条第二款、第三十七条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第一款、第四十二条、第四十七条第一款规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定，学前教育机构具有下列情形之一的，由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县级教育主管部门责令限期改正，给予警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告；情节严重的，责令其停止办园：</w:t>
            </w:r>
          </w:p>
          <w:p w14:paraId="55FE7375">
            <w:pPr>
              <w:spacing w:before="32" w:line="288" w:lineRule="auto"/>
              <w:ind w:left="114" w:right="129" w:firstLine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（四）未建立入园离园接送交接制度、食品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药品管理制度和安全防护等制度的。</w:t>
            </w:r>
          </w:p>
          <w:p w14:paraId="1EAB15D5">
            <w:pPr>
              <w:spacing w:before="31" w:line="285" w:lineRule="auto"/>
              <w:ind w:left="111" w:righ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第四十七条学前教育机构应当建立并执行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入园离园接送交接制度，食品药品管理制度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和安全防护等制度。</w:t>
            </w:r>
          </w:p>
        </w:tc>
        <w:tc>
          <w:tcPr>
            <w:tcW w:w="2049" w:type="dxa"/>
            <w:vAlign w:val="top"/>
          </w:tcPr>
          <w:p w14:paraId="186E663B">
            <w:pPr>
              <w:spacing w:before="56" w:line="291" w:lineRule="auto"/>
              <w:ind w:left="113" w:right="106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学前教育机构未建立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入园离园接送交接制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度、食品药品管理制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度和安全防护等制度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的，情节轻微的。</w:t>
            </w:r>
          </w:p>
        </w:tc>
        <w:tc>
          <w:tcPr>
            <w:tcW w:w="3098" w:type="dxa"/>
            <w:vAlign w:val="top"/>
          </w:tcPr>
          <w:p w14:paraId="1B7BC8E4">
            <w:pPr>
              <w:spacing w:line="460" w:lineRule="auto"/>
              <w:rPr>
                <w:rFonts w:ascii="Arial"/>
                <w:sz w:val="21"/>
              </w:rPr>
            </w:pPr>
          </w:p>
          <w:p w14:paraId="28CD59A6">
            <w:pPr>
              <w:spacing w:before="62" w:line="288" w:lineRule="auto"/>
              <w:ind w:left="118" w:right="103"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由县级教育主管部门责令限期改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正，给予警告。</w:t>
            </w:r>
          </w:p>
        </w:tc>
        <w:tc>
          <w:tcPr>
            <w:tcW w:w="945" w:type="dxa"/>
            <w:vMerge w:val="restart"/>
            <w:vAlign w:val="top"/>
          </w:tcPr>
          <w:p w14:paraId="1900F40F">
            <w:pPr>
              <w:rPr>
                <w:rFonts w:ascii="Arial"/>
                <w:sz w:val="21"/>
              </w:rPr>
            </w:pPr>
          </w:p>
        </w:tc>
      </w:tr>
      <w:tr w14:paraId="5BF5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712" w:type="dxa"/>
            <w:vMerge w:val="continue"/>
            <w:vAlign w:val="top"/>
          </w:tcPr>
          <w:p w14:paraId="6034590D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vAlign w:val="top"/>
          </w:tcPr>
          <w:p w14:paraId="0E599719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Merge w:val="continue"/>
            <w:vAlign w:val="top"/>
          </w:tcPr>
          <w:p w14:paraId="46F855EC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210C1658">
            <w:pPr>
              <w:spacing w:before="61" w:line="293" w:lineRule="auto"/>
              <w:ind w:left="113" w:right="106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学前教育机构未建立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入园离园接送交接制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度、食品药品管理制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度和安全防护等制度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的，未能按期改正，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情节严重的。</w:t>
            </w:r>
          </w:p>
        </w:tc>
        <w:tc>
          <w:tcPr>
            <w:tcW w:w="3098" w:type="dxa"/>
            <w:vAlign w:val="top"/>
          </w:tcPr>
          <w:p w14:paraId="5C4F8B71">
            <w:pPr>
              <w:spacing w:line="309" w:lineRule="auto"/>
              <w:rPr>
                <w:rFonts w:ascii="Arial"/>
                <w:sz w:val="21"/>
              </w:rPr>
            </w:pPr>
          </w:p>
          <w:p w14:paraId="41E46FA8">
            <w:pPr>
              <w:spacing w:line="309" w:lineRule="auto"/>
              <w:rPr>
                <w:rFonts w:ascii="Arial"/>
                <w:sz w:val="21"/>
              </w:rPr>
            </w:pPr>
          </w:p>
          <w:p w14:paraId="736ECDE0">
            <w:pPr>
              <w:spacing w:before="61" w:line="288" w:lineRule="auto"/>
              <w:ind w:left="118" w:right="103"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由县级教育主管部门责令其停止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办园。</w:t>
            </w:r>
          </w:p>
        </w:tc>
        <w:tc>
          <w:tcPr>
            <w:tcW w:w="945" w:type="dxa"/>
            <w:vMerge w:val="continue"/>
            <w:vAlign w:val="top"/>
          </w:tcPr>
          <w:p w14:paraId="090622E7">
            <w:pPr>
              <w:rPr>
                <w:rFonts w:ascii="Arial"/>
                <w:sz w:val="21"/>
              </w:rPr>
            </w:pPr>
          </w:p>
        </w:tc>
      </w:tr>
      <w:tr w14:paraId="3A0E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712" w:type="dxa"/>
            <w:vMerge w:val="restart"/>
            <w:vAlign w:val="top"/>
          </w:tcPr>
          <w:p w14:paraId="73EE2226">
            <w:pPr>
              <w:spacing w:line="270" w:lineRule="auto"/>
              <w:rPr>
                <w:rFonts w:ascii="Arial"/>
                <w:sz w:val="21"/>
              </w:rPr>
            </w:pPr>
          </w:p>
          <w:p w14:paraId="589F1EAD">
            <w:pPr>
              <w:spacing w:line="271" w:lineRule="auto"/>
              <w:rPr>
                <w:rFonts w:ascii="Arial"/>
                <w:sz w:val="21"/>
              </w:rPr>
            </w:pPr>
          </w:p>
          <w:p w14:paraId="68B7D7FA">
            <w:pPr>
              <w:spacing w:line="271" w:lineRule="auto"/>
              <w:rPr>
                <w:rFonts w:ascii="Arial"/>
                <w:sz w:val="21"/>
              </w:rPr>
            </w:pPr>
          </w:p>
          <w:p w14:paraId="2CA846D1">
            <w:pPr>
              <w:spacing w:line="271" w:lineRule="auto"/>
              <w:rPr>
                <w:rFonts w:ascii="Arial"/>
                <w:sz w:val="21"/>
              </w:rPr>
            </w:pPr>
          </w:p>
          <w:p w14:paraId="5EBA8076">
            <w:pPr>
              <w:spacing w:line="271" w:lineRule="auto"/>
              <w:rPr>
                <w:rFonts w:ascii="Arial"/>
                <w:sz w:val="21"/>
              </w:rPr>
            </w:pPr>
          </w:p>
          <w:p w14:paraId="3CD4D594">
            <w:pPr>
              <w:spacing w:line="271" w:lineRule="auto"/>
              <w:rPr>
                <w:rFonts w:ascii="Arial"/>
                <w:sz w:val="21"/>
              </w:rPr>
            </w:pPr>
          </w:p>
          <w:p w14:paraId="4BD12E7C">
            <w:pPr>
              <w:spacing w:line="271" w:lineRule="auto"/>
              <w:rPr>
                <w:rFonts w:ascii="Arial"/>
                <w:sz w:val="21"/>
              </w:rPr>
            </w:pPr>
          </w:p>
          <w:p w14:paraId="5D8AED52">
            <w:pPr>
              <w:spacing w:before="62" w:line="187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  <w:tc>
          <w:tcPr>
            <w:tcW w:w="2008" w:type="dxa"/>
            <w:vMerge w:val="restart"/>
            <w:vAlign w:val="top"/>
          </w:tcPr>
          <w:p w14:paraId="7863B274">
            <w:pPr>
              <w:spacing w:line="279" w:lineRule="auto"/>
              <w:rPr>
                <w:rFonts w:ascii="Arial"/>
                <w:sz w:val="21"/>
              </w:rPr>
            </w:pPr>
          </w:p>
          <w:p w14:paraId="75FA1F35">
            <w:pPr>
              <w:spacing w:line="279" w:lineRule="auto"/>
              <w:rPr>
                <w:rFonts w:ascii="Arial"/>
                <w:sz w:val="21"/>
              </w:rPr>
            </w:pPr>
          </w:p>
          <w:p w14:paraId="345B0D58">
            <w:pPr>
              <w:spacing w:line="280" w:lineRule="auto"/>
              <w:rPr>
                <w:rFonts w:ascii="Arial"/>
                <w:sz w:val="21"/>
              </w:rPr>
            </w:pPr>
          </w:p>
          <w:p w14:paraId="519743E8">
            <w:pPr>
              <w:spacing w:line="280" w:lineRule="auto"/>
              <w:rPr>
                <w:rFonts w:ascii="Arial"/>
                <w:sz w:val="21"/>
              </w:rPr>
            </w:pPr>
          </w:p>
          <w:p w14:paraId="0A099172">
            <w:pPr>
              <w:spacing w:line="280" w:lineRule="auto"/>
              <w:rPr>
                <w:rFonts w:ascii="Arial"/>
                <w:sz w:val="21"/>
              </w:rPr>
            </w:pPr>
          </w:p>
          <w:p w14:paraId="3D25CA99">
            <w:pPr>
              <w:spacing w:before="61" w:line="296" w:lineRule="auto"/>
              <w:ind w:left="111" w:right="104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学校违反《校车安全 管理条例》规定的，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>导致发生学生伤亡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事故的。</w:t>
            </w:r>
          </w:p>
        </w:tc>
        <w:tc>
          <w:tcPr>
            <w:tcW w:w="3940" w:type="dxa"/>
            <w:vMerge w:val="restart"/>
            <w:vAlign w:val="top"/>
          </w:tcPr>
          <w:p w14:paraId="1E7B404F">
            <w:pPr>
              <w:spacing w:line="310" w:lineRule="auto"/>
              <w:rPr>
                <w:rFonts w:ascii="Arial"/>
                <w:sz w:val="21"/>
              </w:rPr>
            </w:pPr>
          </w:p>
          <w:p w14:paraId="69FF2650">
            <w:pPr>
              <w:spacing w:line="311" w:lineRule="auto"/>
              <w:rPr>
                <w:rFonts w:ascii="Arial"/>
                <w:sz w:val="21"/>
              </w:rPr>
            </w:pPr>
          </w:p>
          <w:p w14:paraId="318045F4">
            <w:pPr>
              <w:spacing w:line="311" w:lineRule="auto"/>
              <w:rPr>
                <w:rFonts w:ascii="Arial"/>
                <w:sz w:val="21"/>
              </w:rPr>
            </w:pPr>
          </w:p>
          <w:p w14:paraId="29A42DE2">
            <w:pPr>
              <w:spacing w:before="62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《校车安全管理条例》第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55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5C63BA3E">
            <w:pPr>
              <w:spacing w:before="78" w:line="298" w:lineRule="auto"/>
              <w:ind w:left="112" w:right="105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学校违反本条例规定的，导致发生学生伤亡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事故的，对民办学校由审批机关责令暂停招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生，情节严重的，吊销其办学许可证，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并由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教育行政部门责令负有责任的领导人员和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直接责任人员 5 年内不得从事学校管理事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务。</w:t>
            </w:r>
          </w:p>
        </w:tc>
        <w:tc>
          <w:tcPr>
            <w:tcW w:w="2049" w:type="dxa"/>
            <w:vAlign w:val="top"/>
          </w:tcPr>
          <w:p w14:paraId="4D9FD18E">
            <w:pPr>
              <w:spacing w:before="59" w:line="293" w:lineRule="auto"/>
              <w:ind w:left="113" w:right="106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学校违反《校车安全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管理条例》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规定的，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导致发生学生伤亡事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故，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由道路交通安全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部门认定为一般事故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及以下的。</w:t>
            </w:r>
          </w:p>
        </w:tc>
        <w:tc>
          <w:tcPr>
            <w:tcW w:w="3098" w:type="dxa"/>
            <w:vAlign w:val="top"/>
          </w:tcPr>
          <w:p w14:paraId="561762D4">
            <w:pPr>
              <w:spacing w:line="308" w:lineRule="auto"/>
              <w:rPr>
                <w:rFonts w:ascii="Arial"/>
                <w:sz w:val="21"/>
              </w:rPr>
            </w:pPr>
          </w:p>
          <w:p w14:paraId="05E2BD73">
            <w:pPr>
              <w:spacing w:line="308" w:lineRule="auto"/>
              <w:rPr>
                <w:rFonts w:ascii="Arial"/>
                <w:sz w:val="21"/>
              </w:rPr>
            </w:pPr>
          </w:p>
          <w:p w14:paraId="5526FFD3">
            <w:pPr>
              <w:spacing w:before="62" w:line="289" w:lineRule="auto"/>
              <w:ind w:left="114" w:right="103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对民办学校由审批机关责令暂停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招生。</w:t>
            </w:r>
          </w:p>
        </w:tc>
        <w:tc>
          <w:tcPr>
            <w:tcW w:w="945" w:type="dxa"/>
            <w:vMerge w:val="restart"/>
            <w:vAlign w:val="top"/>
          </w:tcPr>
          <w:p w14:paraId="3C186E98">
            <w:pPr>
              <w:rPr>
                <w:rFonts w:ascii="Arial"/>
                <w:sz w:val="21"/>
              </w:rPr>
            </w:pPr>
          </w:p>
        </w:tc>
      </w:tr>
      <w:tr w14:paraId="3425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</w:trPr>
        <w:tc>
          <w:tcPr>
            <w:tcW w:w="712" w:type="dxa"/>
            <w:vMerge w:val="continue"/>
            <w:vAlign w:val="top"/>
          </w:tcPr>
          <w:p w14:paraId="11F80A66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vAlign w:val="top"/>
          </w:tcPr>
          <w:p w14:paraId="162051B3">
            <w:pPr>
              <w:rPr>
                <w:rFonts w:ascii="Arial"/>
                <w:sz w:val="21"/>
              </w:rPr>
            </w:pPr>
          </w:p>
        </w:tc>
        <w:tc>
          <w:tcPr>
            <w:tcW w:w="3940" w:type="dxa"/>
            <w:vMerge w:val="continue"/>
            <w:vAlign w:val="top"/>
          </w:tcPr>
          <w:p w14:paraId="595143C7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 w14:paraId="3333B932">
            <w:pPr>
              <w:spacing w:before="55" w:line="295" w:lineRule="auto"/>
              <w:ind w:left="115" w:right="106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学校违反《校车安全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管理条例》</w:t>
            </w:r>
            <w:r>
              <w:rPr>
                <w:rFonts w:ascii="宋体" w:hAnsi="宋体" w:eastAsia="宋体" w:cs="宋体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规定的，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导致发生学生伤亡事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故，情节严重，由道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路交通安全部门认定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为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重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大事故及以上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的。</w:t>
            </w:r>
          </w:p>
        </w:tc>
        <w:tc>
          <w:tcPr>
            <w:tcW w:w="3098" w:type="dxa"/>
            <w:vAlign w:val="top"/>
          </w:tcPr>
          <w:p w14:paraId="7335B935">
            <w:pPr>
              <w:spacing w:line="306" w:lineRule="auto"/>
              <w:rPr>
                <w:rFonts w:ascii="Arial"/>
                <w:sz w:val="21"/>
              </w:rPr>
            </w:pPr>
          </w:p>
          <w:p w14:paraId="43A0EC65">
            <w:pPr>
              <w:spacing w:before="62" w:line="297" w:lineRule="auto"/>
              <w:ind w:left="113" w:right="1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对民办学校由审批机关吊销其办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学许可证，并由教育行政部门责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令负有责任的领导人员和直接责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任人员 5 年内不得从事学校管理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事务。</w:t>
            </w:r>
          </w:p>
        </w:tc>
        <w:tc>
          <w:tcPr>
            <w:tcW w:w="945" w:type="dxa"/>
            <w:vMerge w:val="continue"/>
            <w:vAlign w:val="top"/>
          </w:tcPr>
          <w:p w14:paraId="5A135BA3">
            <w:pPr>
              <w:rPr>
                <w:rFonts w:ascii="Arial"/>
                <w:sz w:val="21"/>
              </w:rPr>
            </w:pPr>
          </w:p>
        </w:tc>
      </w:tr>
    </w:tbl>
    <w:p w14:paraId="13627F1F">
      <w:pPr>
        <w:spacing w:line="98" w:lineRule="exact"/>
      </w:pPr>
    </w:p>
    <w:p w14:paraId="552939D0">
      <w:pPr>
        <w:pStyle w:val="2"/>
        <w:spacing w:line="246" w:lineRule="auto"/>
      </w:pPr>
    </w:p>
    <w:p w14:paraId="330EAAED">
      <w:pPr>
        <w:pStyle w:val="2"/>
        <w:spacing w:line="246" w:lineRule="auto"/>
      </w:pPr>
    </w:p>
    <w:p w14:paraId="67646721">
      <w:pPr>
        <w:pStyle w:val="2"/>
        <w:spacing w:line="246" w:lineRule="auto"/>
      </w:pPr>
    </w:p>
    <w:p w14:paraId="33486AA1">
      <w:pPr>
        <w:pStyle w:val="2"/>
        <w:spacing w:line="246" w:lineRule="auto"/>
      </w:pPr>
    </w:p>
    <w:p w14:paraId="75D221D7">
      <w:pPr>
        <w:pStyle w:val="2"/>
        <w:spacing w:line="246" w:lineRule="auto"/>
      </w:pPr>
    </w:p>
    <w:p w14:paraId="480ACDCE">
      <w:pPr>
        <w:pStyle w:val="2"/>
        <w:spacing w:line="246" w:lineRule="auto"/>
      </w:pPr>
    </w:p>
    <w:p w14:paraId="249A23AA">
      <w:pPr>
        <w:pStyle w:val="2"/>
        <w:spacing w:line="246" w:lineRule="auto"/>
      </w:pPr>
    </w:p>
    <w:p w14:paraId="00282443">
      <w:pPr>
        <w:pStyle w:val="2"/>
        <w:spacing w:line="246" w:lineRule="auto"/>
      </w:pPr>
    </w:p>
    <w:p w14:paraId="7A8B7EEF">
      <w:pPr>
        <w:pStyle w:val="2"/>
      </w:pPr>
    </w:p>
    <w:sectPr>
      <w:headerReference r:id="rId5" w:type="default"/>
      <w:pgSz w:w="16839" w:h="11907"/>
      <w:pgMar w:top="400" w:right="1982" w:bottom="1749" w:left="1872" w:header="0" w:footer="147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8F74D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NjNDQ0ODhjNzg3YWRiMjJjOTEzNDFhMzJkMjRlZjEifQ=="/>
  </w:docVars>
  <w:rsids>
    <w:rsidRoot w:val="00000000"/>
    <w:rsid w:val="05B31525"/>
    <w:rsid w:val="0787140D"/>
    <w:rsid w:val="16DF7572"/>
    <w:rsid w:val="1F2E38E2"/>
    <w:rsid w:val="2B626DED"/>
    <w:rsid w:val="341449FD"/>
    <w:rsid w:val="3FCE0156"/>
    <w:rsid w:val="4065700E"/>
    <w:rsid w:val="41652513"/>
    <w:rsid w:val="47731218"/>
    <w:rsid w:val="597A0BFC"/>
    <w:rsid w:val="69B13E8E"/>
    <w:rsid w:val="6FC43C5E"/>
    <w:rsid w:val="70C6686B"/>
    <w:rsid w:val="71DB2838"/>
    <w:rsid w:val="759C7DD3"/>
    <w:rsid w:val="774424D0"/>
    <w:rsid w:val="7E4E1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30128</Words>
  <Characters>30301</Characters>
  <TotalTime>1</TotalTime>
  <ScaleCrop>false</ScaleCrop>
  <LinksUpToDate>false</LinksUpToDate>
  <CharactersWithSpaces>33103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2020-12-21T15:09:00Z</dcterms:created>
  <dc:creator>Sky123.Org</dc:creator>
  <cp:lastModifiedBy>fine</cp:lastModifiedBy>
  <dcterms:modified xsi:type="dcterms:W3CDTF">2024-08-26T07:41:57Z</dcterms:modified>
  <dc:title>关于邀请省领导出席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2024-08-26T14:20:04Z</vt:filetime>
  </property>
  <property fmtid="{D5CDD505-2E9C-101B-9397-08002B2CF9AE}" pid="4" name="KSOProductBuildVer">
    <vt:lpwstr>2052-12.1.0.17827</vt:lpwstr>
  </property>
  <property fmtid="{D5CDD505-2E9C-101B-9397-08002B2CF9AE}" pid="5" name="ICV">
    <vt:lpwstr>41847AF14F534B71AB7E3BE61BAA9D43_12</vt:lpwstr>
  </property>
</Properties>
</file>