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017BF">
      <w:pPr>
        <w:spacing w:line="560" w:lineRule="exact"/>
        <w:outlineLvl w:val="0"/>
        <w:rPr>
          <w:rFonts w:hint="eastAsia" w:ascii="方正黑体_GBK" w:hAnsi="仿宋" w:eastAsia="方正黑体_GBK"/>
          <w:bCs/>
        </w:rPr>
      </w:pPr>
      <w:r>
        <w:rPr>
          <w:rFonts w:hint="eastAsia" w:ascii="方正黑体_GBK" w:hAnsi="仿宋" w:eastAsia="方正黑体_GBK"/>
          <w:bCs/>
        </w:rPr>
        <w:t>附件</w:t>
      </w:r>
      <w:r>
        <w:rPr>
          <w:rFonts w:eastAsia="方正黑体_GBK"/>
          <w:bCs/>
        </w:rPr>
        <w:t>1</w:t>
      </w:r>
    </w:p>
    <w:p w14:paraId="0F45872C">
      <w:pPr>
        <w:spacing w:line="560" w:lineRule="exact"/>
        <w:outlineLvl w:val="0"/>
        <w:rPr>
          <w:rFonts w:hint="eastAsia" w:ascii="方正黑体_GBK" w:hAnsi="仿宋" w:eastAsia="方正黑体_GBK"/>
          <w:bCs/>
        </w:rPr>
      </w:pPr>
    </w:p>
    <w:p w14:paraId="61833FF8">
      <w:pPr>
        <w:spacing w:line="68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长白朝鲜族自治县城区基准地价表</w:t>
      </w:r>
    </w:p>
    <w:bookmarkEnd w:id="0"/>
    <w:p w14:paraId="367F9798"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 w14:paraId="4C430DA1"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单位：元/平方米</w:t>
      </w:r>
    </w:p>
    <w:tbl>
      <w:tblPr>
        <w:tblStyle w:val="3"/>
        <w:tblW w:w="14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97"/>
        <w:gridCol w:w="1106"/>
        <w:gridCol w:w="1106"/>
        <w:gridCol w:w="1106"/>
        <w:gridCol w:w="948"/>
        <w:gridCol w:w="1106"/>
        <w:gridCol w:w="948"/>
        <w:gridCol w:w="1422"/>
        <w:gridCol w:w="1422"/>
        <w:gridCol w:w="3503"/>
      </w:tblGrid>
      <w:tr w14:paraId="2F00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3EF21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县城区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BE5EF37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土地级别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9DA67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商业服务业用地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2697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居住用地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9E5A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工矿用地、仓储用地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9025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公共管理与公共服务用地</w:t>
            </w:r>
          </w:p>
        </w:tc>
      </w:tr>
      <w:tr w14:paraId="1A92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D1658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8BC8771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BBA0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商业用地、商务金融用地、娱乐用地、其他商业服务业用地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E063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城镇</w:t>
            </w: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住宅</w:t>
            </w:r>
            <w:r>
              <w:rPr>
                <w:rFonts w:hint="eastAsia" w:ascii="方正黑体_GBK" w:hAnsi="宋体" w:eastAsia="方正黑体_GBK"/>
                <w:sz w:val="24"/>
                <w:szCs w:val="24"/>
              </w:rPr>
              <w:t>用地、城镇社区服务设施用地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82C57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工业用地、采矿用地、物流仓储用地、储备库用地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8033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机关团体用地、科研用地、文化用地、教育用地、体育用地、医疗卫生用地、社会福利用地</w:t>
            </w:r>
          </w:p>
        </w:tc>
      </w:tr>
      <w:tr w14:paraId="7E89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F9EF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F6B4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1363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地面价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B8FC1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楼面价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2177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纯收益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4782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地面价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BA664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楼面价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D3DF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纯收益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157C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地面价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D952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纯收益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39DB9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地面价</w:t>
            </w:r>
          </w:p>
        </w:tc>
      </w:tr>
      <w:tr w14:paraId="6CEE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229EC">
            <w:pPr>
              <w:spacing w:line="300" w:lineRule="exact"/>
              <w:jc w:val="center"/>
              <w:rPr>
                <w:rFonts w:hint="eastAsia"/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3B460">
            <w:pPr>
              <w:spacing w:line="300" w:lineRule="exact"/>
              <w:jc w:val="center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Ⅰ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12A7D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984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B8735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4CDD1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845C4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1400D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D4BAB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E7B1F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783664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4314C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</w:tr>
      <w:tr w14:paraId="478B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44A31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449C3">
            <w:pPr>
              <w:spacing w:line="300" w:lineRule="exact"/>
              <w:jc w:val="center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Ⅱ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BBFB1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6D291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4CAF4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D56DD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AD0AE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C50FE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859D1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5FCC8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8058C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</w:tr>
      <w:tr w14:paraId="1D0E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77296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F04C3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Ⅲ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2EC64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C4A1C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D16E8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F3A56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836F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D5BC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1020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8FB5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CD8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</w:tr>
      <w:tr w14:paraId="1456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FF26">
            <w:pPr>
              <w:widowControl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34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4E9B5">
            <w:pPr>
              <w:widowControl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商业服务业用地基准地价为容积率1.5、使用年限40年等设定地价内涵条件下的地价；</w:t>
            </w:r>
          </w:p>
        </w:tc>
      </w:tr>
      <w:tr w14:paraId="7D56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F919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34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D8D05">
            <w:pPr>
              <w:widowControl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居住用地基准地价为容积率1.0、使用年限70年等设定地价内涵条件下的地价；</w:t>
            </w:r>
          </w:p>
        </w:tc>
      </w:tr>
      <w:tr w14:paraId="7ABA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B061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34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7E6E9">
            <w:pPr>
              <w:widowControl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工矿用地、仓储用地基准地价为容积率0.7、使用年限50年等设定地价内涵条件下的地价；</w:t>
            </w:r>
          </w:p>
        </w:tc>
      </w:tr>
      <w:tr w14:paraId="1BE0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C7FC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34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34AB2">
            <w:pPr>
              <w:widowControl/>
              <w:spacing w:line="300" w:lineRule="exact"/>
              <w:rPr>
                <w:rFonts w:hint="eastAsia"/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公共管理与公共服务用地基准地价为容积率1.0、使用年限50年等设定地价内涵条件下的地价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</w:tbl>
    <w:p w14:paraId="5A5451F6">
      <w:pPr>
        <w:jc w:val="right"/>
        <w:rPr>
          <w:rFonts w:ascii="宋体" w:hAnsi="宋体"/>
          <w:sz w:val="24"/>
          <w:szCs w:val="24"/>
        </w:rPr>
      </w:pPr>
      <w:r>
        <w:rPr>
          <w:rFonts w:hint="eastAsia"/>
        </w:rPr>
        <w:t xml:space="preserve">                  </w:t>
      </w:r>
      <w:r>
        <w:rPr>
          <w:rFonts w:hint="eastAsia" w:ascii="宋体" w:hAnsi="宋体"/>
        </w:rPr>
        <w:t xml:space="preserve">         </w:t>
      </w:r>
    </w:p>
    <w:p w14:paraId="5ED9F60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snapToGrid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2025-07-05T10:46:13Z</dcterms:created>
  <dc:creator>Administrator</dc:creator>
  <cp:lastModifiedBy>郑明哲</cp:lastModifiedBy>
  <dcterms:modified xsi:type="dcterms:W3CDTF">2025-07-05T10:46:31Z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eyJoZGlkIjoiODE1YmQyZjk0ZGE4MGUxYjMwMTlkNTcwMTYyMmI2OGEiLCJ1c2VySWQiOiIyNDM0MzcxODMifQ==</vt:lpwstr>
  </property>
  <property fmtid="{D5CDD505-2E9C-101B-9397-08002B2CF9AE}" pid="4" name="ICV">
    <vt:lpwstr>457EA74B07C04122BE6E06B195D96430_12</vt:lpwstr>
  </property>
</Properties>
</file>