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BB1BE">
      <w:pPr>
        <w:widowControl/>
        <w:spacing w:line="560" w:lineRule="exact"/>
        <w:jc w:val="center"/>
        <w:rPr>
          <w:rFonts w:hint="eastAsia" w:ascii="宋体"/>
          <w:b/>
          <w:sz w:val="36"/>
          <w:szCs w:val="36"/>
          <w:lang w:val="en-US" w:eastAsia="zh-CN"/>
        </w:rPr>
      </w:pPr>
      <w:r>
        <w:rPr>
          <w:rFonts w:hint="eastAsia" w:ascii="宋体" w:eastAsia="宋体"/>
          <w:b/>
          <w:sz w:val="36"/>
          <w:szCs w:val="36"/>
        </w:rPr>
        <w:t>长白朝鲜族自治县</w:t>
      </w:r>
      <w:r>
        <w:rPr>
          <w:rFonts w:hint="eastAsia" w:ascii="宋体"/>
          <w:b/>
          <w:sz w:val="36"/>
          <w:szCs w:val="36"/>
          <w:lang w:eastAsia="zh-CN"/>
        </w:rPr>
        <w:t>自然资源和</w:t>
      </w:r>
      <w:r>
        <w:rPr>
          <w:rFonts w:hint="eastAsia" w:ascii="宋体"/>
          <w:b/>
          <w:sz w:val="36"/>
          <w:szCs w:val="36"/>
          <w:lang w:val="en-US" w:eastAsia="zh-CN"/>
        </w:rPr>
        <w:t>林业局</w:t>
      </w:r>
    </w:p>
    <w:p w14:paraId="008B4762">
      <w:pPr>
        <w:widowControl/>
        <w:spacing w:line="560" w:lineRule="exact"/>
        <w:jc w:val="center"/>
        <w:rPr>
          <w:rFonts w:hint="eastAsia" w:ascii="宋体" w:eastAsia="宋体"/>
          <w:b/>
          <w:sz w:val="36"/>
          <w:szCs w:val="36"/>
        </w:rPr>
      </w:pPr>
      <w:r>
        <w:rPr>
          <w:rFonts w:hint="eastAsia" w:ascii="宋体" w:eastAsia="宋体"/>
          <w:b/>
          <w:sz w:val="36"/>
          <w:szCs w:val="36"/>
        </w:rPr>
        <w:t>中央生态环境保护督察反馈问题整改任务（序号</w:t>
      </w:r>
      <w:r>
        <w:rPr>
          <w:rFonts w:hint="eastAsia" w:ascii="宋体"/>
          <w:b/>
          <w:sz w:val="36"/>
          <w:szCs w:val="36"/>
          <w:lang w:val="en-US" w:eastAsia="zh-CN"/>
        </w:rPr>
        <w:t>22</w:t>
      </w:r>
      <w:r>
        <w:rPr>
          <w:rFonts w:hint="eastAsia" w:ascii="宋体" w:eastAsia="宋体"/>
          <w:b/>
          <w:sz w:val="36"/>
          <w:szCs w:val="36"/>
        </w:rPr>
        <w:t>）</w:t>
      </w:r>
    </w:p>
    <w:p w14:paraId="4EAF1FBE">
      <w:pPr>
        <w:widowControl/>
        <w:spacing w:line="560" w:lineRule="exact"/>
        <w:jc w:val="center"/>
        <w:rPr>
          <w:rFonts w:ascii="宋体" w:eastAsia="宋体"/>
          <w:b/>
          <w:sz w:val="36"/>
          <w:szCs w:val="36"/>
        </w:rPr>
      </w:pPr>
      <w:r>
        <w:rPr>
          <w:rFonts w:hint="eastAsia" w:ascii="宋体" w:eastAsia="宋体"/>
          <w:b/>
          <w:sz w:val="36"/>
          <w:szCs w:val="36"/>
        </w:rPr>
        <w:t>销号确认表</w:t>
      </w:r>
    </w:p>
    <w:p w14:paraId="59686267">
      <w:pPr>
        <w:widowControl/>
        <w:rPr>
          <w:rFonts w:hint="default" w:ascii="宋体" w:eastAsia="宋体"/>
          <w:sz w:val="30"/>
          <w:szCs w:val="30"/>
          <w:lang w:val="en-US" w:eastAsia="zh-CN"/>
        </w:rPr>
      </w:pPr>
      <w:r>
        <w:rPr>
          <w:rFonts w:hint="eastAsia" w:ascii="宋体"/>
          <w:sz w:val="28"/>
          <w:szCs w:val="28"/>
        </w:rPr>
        <w:t>填报单位（盖章）：</w:t>
      </w:r>
      <w:r>
        <w:rPr>
          <w:rFonts w:hint="eastAsia" w:ascii="宋体"/>
          <w:sz w:val="28"/>
          <w:szCs w:val="28"/>
          <w:lang w:val="en-US" w:eastAsia="zh-CN"/>
        </w:rPr>
        <w:t xml:space="preserve">长白县自然资源和林业局         </w:t>
      </w:r>
      <w:r>
        <w:rPr>
          <w:rFonts w:hint="eastAsia" w:ascii="宋体"/>
          <w:sz w:val="28"/>
          <w:szCs w:val="28"/>
        </w:rPr>
        <w:t>时间：</w:t>
      </w:r>
      <w:r>
        <w:rPr>
          <w:rFonts w:hint="eastAsia" w:ascii="宋体"/>
          <w:sz w:val="28"/>
          <w:szCs w:val="28"/>
          <w:lang w:val="en-US" w:eastAsia="zh-CN"/>
        </w:rPr>
        <w:t>2025年3月4日</w:t>
      </w:r>
    </w:p>
    <w:tbl>
      <w:tblPr>
        <w:tblStyle w:val="2"/>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7372"/>
      </w:tblGrid>
      <w:tr w14:paraId="4FBA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0" w:type="dxa"/>
            <w:vAlign w:val="center"/>
          </w:tcPr>
          <w:p w14:paraId="07C1925F">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整改任务</w:t>
            </w:r>
          </w:p>
        </w:tc>
        <w:tc>
          <w:tcPr>
            <w:tcW w:w="7372" w:type="dxa"/>
          </w:tcPr>
          <w:p w14:paraId="6AC4F202">
            <w:pPr>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湿地保护不够有力。《湿地保护管理规定》要求，地方应编制湿地保护规划,除长春市、通化市外，其他各市州均未完成湿地规划编制工作。全省湿地资源动态监测、湿地界碑界桩设立等工作均不到位，违规侵占湿地问题比较突出。根据吉林省湿地执法检查结果，2018年以来，共发现各类人为侵占湿地违法点位153个，侵占湿地面积4700多公顷。</w:t>
            </w:r>
          </w:p>
        </w:tc>
      </w:tr>
      <w:tr w14:paraId="0DE5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880" w:type="dxa"/>
            <w:vAlign w:val="center"/>
          </w:tcPr>
          <w:p w14:paraId="0C10941E">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整改目标</w:t>
            </w:r>
          </w:p>
        </w:tc>
        <w:tc>
          <w:tcPr>
            <w:tcW w:w="7372" w:type="dxa"/>
            <w:vAlign w:val="center"/>
          </w:tcPr>
          <w:p w14:paraId="4DAAE628">
            <w:pPr>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按时完成湿地规划编制工作，管控措施得到有效落实，违规侵占湿地问题得到有效遏制，湿地保护力度进一步加大。</w:t>
            </w:r>
          </w:p>
        </w:tc>
      </w:tr>
      <w:tr w14:paraId="4F8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0" w:type="dxa"/>
            <w:vAlign w:val="center"/>
          </w:tcPr>
          <w:p w14:paraId="6520E66E">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整改措施</w:t>
            </w:r>
          </w:p>
        </w:tc>
        <w:tc>
          <w:tcPr>
            <w:tcW w:w="7372" w:type="dxa"/>
            <w:vAlign w:val="center"/>
          </w:tcPr>
          <w:p w14:paraId="3472444F">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一、县林业局按照自然资源部、国家林草局和省委、省政府湿地保护总体部署和要求，积极推进湿地问题整改，扎实做好全县湿地保护管理各项基础性工作，确保《湿地保护法》落实到位。</w:t>
            </w:r>
          </w:p>
          <w:p w14:paraId="6A0B5C5E">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二、2023年6月底前，按照省林草局部署和要求，县林业局编制印发《湿地保护“十四五”规划》。逐年制定湿地保护基础设施建设年度计划，并推动实施。</w:t>
            </w:r>
          </w:p>
          <w:p w14:paraId="08F57959">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三、2022年8月底前，县林业局对湿地界碑界桩、标识牌等保护基础设施进行初步选址，启动建设。2025年12月底前，完成已认定湿地的界碑界桩、标识牌等保护基础设施建设，明确湿地边界范围，加强湿地保护。</w:t>
            </w:r>
          </w:p>
          <w:p w14:paraId="45A24723">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2022年6月底前，县林业局根据市林业局安排部署，对2018年以来，各类人为侵占湿地违法行为进行全面排查，建立问题清单。2022年8月底前，根据排查结果，制定整改方案，明确整改时限，落实湿地保护主体责任，按照“谁破坏、谁修复”原则实施修复。2023年12月底前，完成侵占湿地违法行为整改。加大湿地保护力度，与各森林资源管护单位签订森林资源管护合同，对林地范围内的湿地斑块进行管护全覆盖，防止破坏和侵占湿地资源。定期组织开展专项执法检查，常态化打击侵占破坏湿地违法行为，维护湿地生态安全。</w:t>
            </w:r>
          </w:p>
          <w:p w14:paraId="755AA4BA">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五、2022年12月底前，县林业局开展湿地资源监测工作，完成湿地资源数据库建立，常态化开展湿地监测评价工作，及时掌握湿地资源动态变化情况。</w:t>
            </w:r>
          </w:p>
          <w:p w14:paraId="6022B9B4">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六、县林业局公布县级一般湿地名录，明确保护类型、保护范围。</w:t>
            </w:r>
          </w:p>
          <w:p w14:paraId="3301E5F6">
            <w:pPr>
              <w:spacing w:line="460" w:lineRule="exact"/>
              <w:ind w:firstLine="560" w:firstLineChars="200"/>
              <w:rPr>
                <w:rFonts w:hint="eastAsia" w:ascii="仿宋" w:hAnsi="仿宋" w:eastAsia="仿宋" w:cs="仿宋"/>
                <w:sz w:val="28"/>
                <w:szCs w:val="28"/>
              </w:rPr>
            </w:pPr>
          </w:p>
        </w:tc>
      </w:tr>
      <w:tr w14:paraId="231A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jc w:val="center"/>
        </w:trPr>
        <w:tc>
          <w:tcPr>
            <w:tcW w:w="1880" w:type="dxa"/>
            <w:vAlign w:val="center"/>
          </w:tcPr>
          <w:p w14:paraId="6F96670E">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整改完成</w:t>
            </w:r>
          </w:p>
          <w:p w14:paraId="5C1CA1E5">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情况</w:t>
            </w:r>
          </w:p>
        </w:tc>
        <w:tc>
          <w:tcPr>
            <w:tcW w:w="7372" w:type="dxa"/>
          </w:tcPr>
          <w:p w14:paraId="3EFC2204">
            <w:pPr>
              <w:pStyle w:val="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县自然资源和林业局按照自然资源部、国家林草局和省委、省政府湿地保护总体部署和要求，积极推进湿地问题整改，扎实做好全县湿地保护管理各项基础性工作，确保《湿地保护法》落实到位。利用世界湿地日，通过摆放宣传展板、发放宣传图册的等方式，大力宣传普及《湿地保护法》，提高广大群众的湿地保护意识。</w:t>
            </w:r>
          </w:p>
          <w:p w14:paraId="6EE51D86">
            <w:pPr>
              <w:pStyle w:val="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二、我县于2023年6月编制完成了《长白朝鲜族自治县湿地保护规划》，并已于2023年9月正式公布。</w:t>
            </w:r>
          </w:p>
          <w:p w14:paraId="6325068F">
            <w:pPr>
              <w:pStyle w:val="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吉林长白鸭绿江源湿地省级自然保护区安装完成湿地保护警示牌122个、大型湿地保护宣传牌2个、湿地保护区区碑3个、界碑15个、界（区）桩70个、入区综合标识牌2个；吉林长白间山峰省级湿地公园安装完成界碑2块、界桩80根、标识牌30块；一般湿地公示牌牌20块，明确了湿地边界范围，加强湿地保护。</w:t>
            </w:r>
          </w:p>
          <w:p w14:paraId="635F7F1A">
            <w:pPr>
              <w:pStyle w:val="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局于2022年印发了《长白县林业局破坏湿地问题专项行动自查方案》、2024年印发了《长白县林业局关于开展自然保护地及省级重要湿地强化监管工作专项行动的工作方案》，并通过自查，未发现违法违规破坏湿地问题。</w:t>
            </w:r>
          </w:p>
          <w:p w14:paraId="4BCCB6BB">
            <w:pPr>
              <w:pStyle w:val="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五、已建立全县湿地资源数据库，并对全县湿地进行常态化监测。</w:t>
            </w:r>
          </w:p>
          <w:p w14:paraId="13A2454A">
            <w:pPr>
              <w:pStyle w:val="4"/>
              <w:ind w:left="0" w:leftChars="0" w:firstLine="560" w:firstLineChars="200"/>
              <w:rPr>
                <w:rFonts w:hint="eastAsia" w:ascii="仿宋" w:hAnsi="仿宋" w:eastAsia="仿宋" w:cs="仿宋"/>
                <w:spacing w:val="6"/>
                <w:sz w:val="28"/>
                <w:szCs w:val="28"/>
                <w:lang w:val="en-US" w:eastAsia="zh-CN"/>
              </w:rPr>
            </w:pPr>
            <w:r>
              <w:rPr>
                <w:rFonts w:hint="eastAsia" w:ascii="仿宋" w:hAnsi="仿宋" w:eastAsia="仿宋" w:cs="仿宋"/>
                <w:kern w:val="2"/>
                <w:sz w:val="28"/>
                <w:szCs w:val="28"/>
                <w:lang w:val="en-US" w:eastAsia="zh-CN" w:bidi="ar-SA"/>
              </w:rPr>
              <w:t>六、2024年9月正式公布长白县一般湿地名录。</w:t>
            </w:r>
          </w:p>
        </w:tc>
      </w:tr>
      <w:tr w14:paraId="3AB8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880" w:type="dxa"/>
            <w:vAlign w:val="center"/>
          </w:tcPr>
          <w:p w14:paraId="1ECC8DE1">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责任单位</w:t>
            </w:r>
          </w:p>
          <w:p w14:paraId="3947E46B">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党政主要</w:t>
            </w:r>
          </w:p>
          <w:p w14:paraId="0436251F">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领导（签字）</w:t>
            </w:r>
          </w:p>
        </w:tc>
        <w:tc>
          <w:tcPr>
            <w:tcW w:w="7372" w:type="dxa"/>
            <w:vAlign w:val="center"/>
          </w:tcPr>
          <w:p w14:paraId="33AFE6EC">
            <w:pPr>
              <w:spacing w:line="460" w:lineRule="exact"/>
              <w:jc w:val="both"/>
              <w:rPr>
                <w:rFonts w:hint="eastAsia" w:ascii="仿宋" w:hAnsi="仿宋" w:eastAsia="仿宋" w:cs="仿宋"/>
                <w:sz w:val="28"/>
                <w:szCs w:val="28"/>
              </w:rPr>
            </w:pPr>
          </w:p>
          <w:p w14:paraId="488A23C9">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F95413F">
            <w:pPr>
              <w:spacing w:line="4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w:t>
            </w:r>
            <w:bookmarkStart w:id="0" w:name="_GoBack"/>
            <w:bookmarkEnd w:id="0"/>
            <w:r>
              <w:rPr>
                <w:rFonts w:hint="eastAsia" w:ascii="仿宋" w:hAnsi="仿宋" w:eastAsia="仿宋" w:cs="仿宋"/>
                <w:sz w:val="28"/>
                <w:szCs w:val="28"/>
              </w:rPr>
              <w:t>日</w:t>
            </w:r>
          </w:p>
        </w:tc>
      </w:tr>
      <w:tr w14:paraId="5A81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880" w:type="dxa"/>
            <w:vAlign w:val="center"/>
          </w:tcPr>
          <w:p w14:paraId="08D83E5A">
            <w:pPr>
              <w:spacing w:line="460" w:lineRule="exact"/>
              <w:jc w:val="both"/>
              <w:rPr>
                <w:rFonts w:hint="eastAsia" w:ascii="仿宋" w:hAnsi="仿宋" w:eastAsia="仿宋" w:cs="仿宋"/>
                <w:sz w:val="28"/>
                <w:szCs w:val="28"/>
              </w:rPr>
            </w:pPr>
            <w:r>
              <w:rPr>
                <w:rFonts w:hint="eastAsia" w:ascii="仿宋" w:hAnsi="仿宋" w:eastAsia="仿宋" w:cs="仿宋"/>
                <w:sz w:val="28"/>
                <w:szCs w:val="28"/>
              </w:rPr>
              <w:t>主管县领导（签字）</w:t>
            </w:r>
          </w:p>
        </w:tc>
        <w:tc>
          <w:tcPr>
            <w:tcW w:w="7372" w:type="dxa"/>
            <w:vAlign w:val="center"/>
          </w:tcPr>
          <w:p w14:paraId="7FE85727">
            <w:pPr>
              <w:spacing w:line="460" w:lineRule="exact"/>
              <w:jc w:val="both"/>
              <w:rPr>
                <w:rFonts w:hint="eastAsia" w:ascii="仿宋" w:hAnsi="仿宋" w:eastAsia="仿宋" w:cs="仿宋"/>
                <w:sz w:val="28"/>
                <w:szCs w:val="28"/>
              </w:rPr>
            </w:pPr>
          </w:p>
          <w:p w14:paraId="3965175E">
            <w:pPr>
              <w:spacing w:line="460" w:lineRule="exact"/>
              <w:jc w:val="center"/>
              <w:rPr>
                <w:rFonts w:hint="eastAsia" w:ascii="仿宋" w:hAnsi="仿宋" w:eastAsia="仿宋" w:cs="仿宋"/>
                <w:sz w:val="28"/>
                <w:szCs w:val="28"/>
              </w:rPr>
            </w:pPr>
          </w:p>
          <w:p w14:paraId="6938E419">
            <w:pPr>
              <w:pStyle w:val="4"/>
              <w:rPr>
                <w:rFonts w:hint="eastAsia" w:ascii="仿宋" w:hAnsi="仿宋" w:eastAsia="仿宋" w:cs="仿宋"/>
                <w:sz w:val="28"/>
                <w:szCs w:val="28"/>
              </w:rPr>
            </w:pPr>
          </w:p>
          <w:p w14:paraId="297ECEF1">
            <w:pPr>
              <w:pStyle w:val="4"/>
              <w:rPr>
                <w:rFonts w:hint="eastAsia" w:ascii="仿宋" w:hAnsi="仿宋" w:eastAsia="仿宋" w:cs="仿宋"/>
                <w:sz w:val="28"/>
                <w:szCs w:val="28"/>
              </w:rPr>
            </w:pPr>
          </w:p>
          <w:p w14:paraId="526207A5">
            <w:pPr>
              <w:pStyle w:val="4"/>
              <w:rPr>
                <w:rFonts w:hint="eastAsia" w:ascii="仿宋" w:hAnsi="仿宋" w:eastAsia="仿宋" w:cs="仿宋"/>
                <w:sz w:val="28"/>
                <w:szCs w:val="28"/>
              </w:rPr>
            </w:pPr>
          </w:p>
          <w:p w14:paraId="73F110BE">
            <w:pPr>
              <w:pStyle w:val="4"/>
              <w:ind w:left="0" w:leftChars="0" w:firstLine="0" w:firstLineChars="0"/>
              <w:rPr>
                <w:rFonts w:hint="eastAsia" w:ascii="仿宋" w:hAnsi="仿宋" w:eastAsia="仿宋" w:cs="仿宋"/>
                <w:sz w:val="28"/>
                <w:szCs w:val="28"/>
              </w:rPr>
            </w:pPr>
          </w:p>
          <w:p w14:paraId="2EE31862">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14:paraId="66D1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80" w:type="dxa"/>
            <w:vAlign w:val="center"/>
          </w:tcPr>
          <w:p w14:paraId="59CDD265">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县党政主要</w:t>
            </w:r>
          </w:p>
          <w:p w14:paraId="02E80DAC">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领导（签字）</w:t>
            </w:r>
          </w:p>
        </w:tc>
        <w:tc>
          <w:tcPr>
            <w:tcW w:w="7372" w:type="dxa"/>
            <w:vAlign w:val="center"/>
          </w:tcPr>
          <w:p w14:paraId="721276D1">
            <w:pPr>
              <w:pStyle w:val="4"/>
              <w:ind w:left="0" w:leftChars="0" w:firstLine="0" w:firstLineChars="0"/>
              <w:rPr>
                <w:rFonts w:hint="eastAsia" w:ascii="仿宋" w:hAnsi="仿宋" w:eastAsia="仿宋" w:cs="仿宋"/>
                <w:sz w:val="28"/>
                <w:szCs w:val="28"/>
              </w:rPr>
            </w:pPr>
          </w:p>
          <w:p w14:paraId="07FEA51B">
            <w:pPr>
              <w:spacing w:line="460" w:lineRule="exact"/>
              <w:jc w:val="center"/>
              <w:rPr>
                <w:rFonts w:hint="eastAsia" w:ascii="仿宋" w:hAnsi="仿宋" w:eastAsia="仿宋" w:cs="仿宋"/>
                <w:sz w:val="28"/>
                <w:szCs w:val="28"/>
              </w:rPr>
            </w:pPr>
          </w:p>
          <w:p w14:paraId="2E2BCB22">
            <w:pPr>
              <w:spacing w:line="460" w:lineRule="exact"/>
              <w:jc w:val="center"/>
              <w:rPr>
                <w:rFonts w:hint="eastAsia" w:ascii="仿宋" w:hAnsi="仿宋" w:eastAsia="仿宋" w:cs="仿宋"/>
                <w:sz w:val="28"/>
                <w:szCs w:val="28"/>
              </w:rPr>
            </w:pPr>
          </w:p>
          <w:p w14:paraId="49B49943">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0BB634EE">
      <w:pPr>
        <w:pStyle w:val="4"/>
        <w:ind w:left="0" w:leftChars="0" w:firstLine="0" w:firstLineChars="0"/>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OTU1ZjVjMmFhNGI2YmZmYWZiNDY2OTQ3NDZjZWEifQ=="/>
  </w:docVars>
  <w:rsids>
    <w:rsidRoot w:val="3E917821"/>
    <w:rsid w:val="051C11F5"/>
    <w:rsid w:val="1EEF62CD"/>
    <w:rsid w:val="29A01A3D"/>
    <w:rsid w:val="3E917821"/>
    <w:rsid w:val="42864D18"/>
    <w:rsid w:val="4CE54D31"/>
    <w:rsid w:val="667A2229"/>
    <w:rsid w:val="6A794FDE"/>
    <w:rsid w:val="7D11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 21"/>
    <w:basedOn w:val="5"/>
    <w:qFormat/>
    <w:uiPriority w:val="0"/>
    <w:pPr>
      <w:ind w:firstLine="200" w:firstLineChars="200"/>
    </w:pPr>
  </w:style>
  <w:style w:type="paragraph" w:customStyle="1" w:styleId="5">
    <w:name w:val="正文文本缩进1"/>
    <w:basedOn w:val="1"/>
    <w:next w:val="6"/>
    <w:qFormat/>
    <w:uiPriority w:val="0"/>
    <w:pPr>
      <w:ind w:left="200" w:leftChars="200"/>
    </w:pPr>
  </w:style>
  <w:style w:type="paragraph" w:customStyle="1" w:styleId="6">
    <w:name w:val="正文缩进1"/>
    <w:basedOn w:val="1"/>
    <w:qFormat/>
    <w:uiPriority w:val="0"/>
    <w:pPr>
      <w:ind w:firstLine="20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1010</Words>
  <Characters>1039</Characters>
  <Lines>0</Lines>
  <Paragraphs>0</Paragraphs>
  <TotalTime>7</TotalTime>
  <ScaleCrop>false</ScaleCrop>
  <LinksUpToDate>false</LinksUpToDate>
  <CharactersWithSpaces>1172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2022-10-27T07:19:00Z</dcterms:created>
  <dc:creator>勤勉</dc:creator>
  <cp:lastModifiedBy>Ustinian（赵）</cp:lastModifiedBy>
  <cp:lastPrinted>2022-11-01T07:26:00Z</cp:lastPrinted>
  <dcterms:modified xsi:type="dcterms:W3CDTF">2025-03-04T02:29:47Z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9EA85008F44C4F1C8AB244267F490F15_13</vt:lpwstr>
  </property>
  <property fmtid="{D5CDD505-2E9C-101B-9397-08002B2CF9AE}" pid="4" name="KSOTemplateDocerSaveRecord">
    <vt:lpwstr>eyJoZGlkIjoiNjE5ZWU2NDhmOWIyNTZlNWQ1YzFiNWI4YjgyZTFkNjciLCJ1c2VySWQiOiI3NjY4NzczNDUifQ==</vt:lpwstr>
  </property>
</Properties>
</file>