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_GB2312" w:eastAsia="仿宋_GB2312" w:cs="仿宋_GB2312"/>
          <w:b/>
          <w:bCs/>
          <w:sz w:val="32"/>
          <w:szCs w:val="32"/>
        </w:rPr>
      </w:pPr>
    </w:p>
    <w:p>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白山市生态环境局长白朝鲜族自治县分局央生态环境保护督察反馈问题整改任务（序号1）销号确认表</w:t>
      </w:r>
    </w:p>
    <w:p>
      <w:pPr>
        <w:rPr>
          <w:sz w:val="28"/>
          <w:szCs w:val="28"/>
        </w:rPr>
      </w:pPr>
      <w:r>
        <w:rPr>
          <w:rFonts w:hint="eastAsia"/>
          <w:sz w:val="28"/>
          <w:szCs w:val="28"/>
        </w:rPr>
        <w:t>填报单位（盖章）：白山市生态环境局长白朝鲜族自治县分局</w:t>
      </w:r>
    </w:p>
    <w:p>
      <w:pPr>
        <w:jc w:val="right"/>
        <w:rPr>
          <w:sz w:val="28"/>
          <w:szCs w:val="28"/>
        </w:rPr>
      </w:pPr>
      <w:r>
        <w:rPr>
          <w:rFonts w:hint="eastAsia"/>
          <w:sz w:val="28"/>
          <w:szCs w:val="28"/>
        </w:rPr>
        <w:t xml:space="preserve"> 时间：2022年12月20日</w:t>
      </w:r>
    </w:p>
    <w:tbl>
      <w:tblPr>
        <w:tblStyle w:val="5"/>
        <w:tblW w:w="85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0"/>
        <w:gridCol w:w="6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6" w:hRule="atLeast"/>
          <w:jc w:val="center"/>
        </w:trPr>
        <w:tc>
          <w:tcPr>
            <w:tcW w:w="1680" w:type="dxa"/>
            <w:vAlign w:val="center"/>
          </w:tcPr>
          <w:p>
            <w:pPr>
              <w:jc w:val="center"/>
              <w:rPr>
                <w:sz w:val="28"/>
                <w:szCs w:val="28"/>
              </w:rPr>
            </w:pPr>
            <w:r>
              <w:rPr>
                <w:rFonts w:hint="eastAsia"/>
                <w:sz w:val="28"/>
                <w:szCs w:val="28"/>
              </w:rPr>
              <w:t>整改任务</w:t>
            </w:r>
          </w:p>
        </w:tc>
        <w:tc>
          <w:tcPr>
            <w:tcW w:w="6903" w:type="dxa"/>
          </w:tcPr>
          <w:p>
            <w:pPr>
              <w:spacing w:line="520" w:lineRule="exact"/>
              <w:rPr>
                <w:sz w:val="28"/>
                <w:szCs w:val="28"/>
              </w:rPr>
            </w:pPr>
            <w:r>
              <w:rPr>
                <w:rFonts w:hint="eastAsia" w:ascii="仿宋" w:hAnsi="仿宋" w:eastAsia="仿宋" w:cs="仿宋"/>
                <w:sz w:val="30"/>
                <w:szCs w:val="30"/>
              </w:rPr>
              <w:t xml:space="preserve">思想认识仍有差距。吉林省一些地方和部门学习贯彻习近平生态文明思想不够深入，对生态环境保护重要性、紧迫性的认识不够到位，工作推进与新发展理念要求还不相适应。谈话中，一些领导同志反映，一些地方对生态环境形势盲目乐观，存在“缓一缓”“歇口气”的想法，工作推进力度明显不足。有些地方生态环境保护工作仍被动处于“不干不行”的阶段，缺乏长期发展思路，持续性不足。一些部门生态环境保护“一岗双责”落实存在较大差距，有的将污水管网建设严重滞后的原因简单归结于财力有限、城市发展不及预期等客观原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5" w:hRule="atLeast"/>
          <w:jc w:val="center"/>
        </w:trPr>
        <w:tc>
          <w:tcPr>
            <w:tcW w:w="1680" w:type="dxa"/>
            <w:vAlign w:val="center"/>
          </w:tcPr>
          <w:p>
            <w:pPr>
              <w:jc w:val="center"/>
              <w:rPr>
                <w:sz w:val="28"/>
                <w:szCs w:val="28"/>
              </w:rPr>
            </w:pPr>
            <w:r>
              <w:rPr>
                <w:rFonts w:hint="eastAsia"/>
                <w:sz w:val="28"/>
                <w:szCs w:val="28"/>
              </w:rPr>
              <w:t>整改目标</w:t>
            </w:r>
          </w:p>
        </w:tc>
        <w:tc>
          <w:tcPr>
            <w:tcW w:w="6903" w:type="dxa"/>
          </w:tcPr>
          <w:p>
            <w:pPr>
              <w:spacing w:line="520" w:lineRule="exact"/>
              <w:rPr>
                <w:rFonts w:ascii="仿宋" w:hAnsi="仿宋" w:eastAsia="仿宋" w:cs="仿宋"/>
                <w:sz w:val="30"/>
                <w:szCs w:val="30"/>
              </w:rPr>
            </w:pPr>
            <w:r>
              <w:rPr>
                <w:rFonts w:hint="eastAsia" w:ascii="仿宋" w:hAnsi="仿宋" w:eastAsia="仿宋" w:cs="仿宋"/>
                <w:sz w:val="30"/>
                <w:szCs w:val="30"/>
              </w:rPr>
              <w:t>坚持以习近平生态文明思想为指导、牢固树立生态优先、绿色发展理念，以高度的政治自觉坚决抓好中央生态环境保护督察反馈意见整改落实，全县各级领导干部政治站位进一步提高，新发展理念进一步树牢，生态环境保护责任压得更实，以高度的政治自觉、思想自觉、行动自觉，争做全市建设践行“两山”理念试验区的样板地。</w:t>
            </w:r>
          </w:p>
          <w:p>
            <w:pPr>
              <w:spacing w:line="520" w:lineRule="exact"/>
              <w:rPr>
                <w:rFonts w:ascii="仿宋" w:hAnsi="仿宋" w:eastAsia="仿宋" w:cs="仿宋"/>
                <w:sz w:val="30"/>
                <w:szCs w:val="30"/>
              </w:rPr>
            </w:pPr>
          </w:p>
          <w:p>
            <w:pPr>
              <w:spacing w:line="52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1" w:hRule="atLeast"/>
          <w:jc w:val="center"/>
        </w:trPr>
        <w:tc>
          <w:tcPr>
            <w:tcW w:w="1680" w:type="dxa"/>
            <w:vAlign w:val="center"/>
          </w:tcPr>
          <w:p>
            <w:pPr>
              <w:jc w:val="center"/>
              <w:rPr>
                <w:sz w:val="28"/>
                <w:szCs w:val="28"/>
              </w:rPr>
            </w:pPr>
            <w:r>
              <w:rPr>
                <w:rFonts w:hint="eastAsia"/>
                <w:sz w:val="28"/>
                <w:szCs w:val="28"/>
              </w:rPr>
              <w:t>整改措施</w:t>
            </w:r>
          </w:p>
        </w:tc>
        <w:tc>
          <w:tcPr>
            <w:tcW w:w="6903" w:type="dxa"/>
          </w:tcPr>
          <w:p>
            <w:pPr>
              <w:pStyle w:val="9"/>
              <w:numPr>
                <w:ilvl w:val="0"/>
                <w:numId w:val="1"/>
              </w:numPr>
              <w:ind w:firstLineChars="0"/>
              <w:rPr>
                <w:rFonts w:ascii="仿宋" w:hAnsi="仿宋" w:eastAsia="仿宋" w:cs="仿宋"/>
                <w:sz w:val="30"/>
                <w:szCs w:val="30"/>
              </w:rPr>
            </w:pPr>
            <w:r>
              <w:rPr>
                <w:rFonts w:hint="eastAsia" w:ascii="仿宋" w:hAnsi="仿宋" w:eastAsia="仿宋" w:cs="仿宋"/>
                <w:sz w:val="30"/>
                <w:szCs w:val="30"/>
              </w:rPr>
              <w:t>提高政治站位,牢固树立绿色发展理念。各级党委、政府要把深入学习贯彻习近平生态文明思想作为首要政治任务，深入贯彻党的十九大和十九届历次全会精神，全面落实习近平总书记视察吉林重要讲话重要指示精神，正确把握和深刻理解习近平新时代中国特色社会主义思想中生态文明建设的新理念、新目标、新要求和新部署，通过党委（党组）理论学习中心组学习和各级党校、行政学校培训等形式，切实让各级领导干部牢固树立“绿水青山就是金山银山、冰天雪地也是金山银山”理念，坚决扛起生态文明建设和生态环境保护的政治责任。</w:t>
            </w:r>
          </w:p>
          <w:p>
            <w:pPr>
              <w:pStyle w:val="9"/>
              <w:numPr>
                <w:ilvl w:val="0"/>
                <w:numId w:val="1"/>
              </w:numPr>
              <w:ind w:firstLineChars="0"/>
              <w:rPr>
                <w:rFonts w:ascii="仿宋" w:hAnsi="仿宋" w:eastAsia="仿宋" w:cs="仿宋"/>
                <w:sz w:val="30"/>
                <w:szCs w:val="30"/>
              </w:rPr>
            </w:pPr>
            <w:r>
              <w:rPr>
                <w:rFonts w:hint="eastAsia" w:ascii="仿宋" w:hAnsi="仿宋" w:eastAsia="仿宋" w:cs="仿宋"/>
                <w:sz w:val="30"/>
                <w:szCs w:val="30"/>
              </w:rPr>
              <w:t>按照县委“234”总体目标和“1771发展战略，成立县级工作专班，正确处理经济发展和生态环境保护的关系，坚定不移地走生态优先、绿色发展之路，确保全县生态环境质量逐步改善。市生态环境局长白县分局推动大型燃煤锅炉深度治理，加快推进20蒸吨以上燃煤锅炉超低排放改造。充分利用在线数据监测平台，加强对现有燃煤锅炉污染治理设施运行监管，确保污染物稳定达标排放，对存在的违法违规问题及时进行查处。</w:t>
            </w:r>
          </w:p>
          <w:p>
            <w:pPr>
              <w:pStyle w:val="9"/>
              <w:numPr>
                <w:ilvl w:val="0"/>
                <w:numId w:val="1"/>
              </w:numPr>
              <w:ind w:firstLineChars="0"/>
              <w:rPr>
                <w:rFonts w:ascii="仿宋" w:hAnsi="仿宋" w:eastAsia="仿宋" w:cs="仿宋"/>
                <w:sz w:val="30"/>
                <w:szCs w:val="30"/>
              </w:rPr>
            </w:pPr>
            <w:r>
              <w:rPr>
                <w:rFonts w:hint="eastAsia" w:ascii="仿宋" w:hAnsi="仿宋" w:eastAsia="仿宋" w:cs="仿宋"/>
                <w:sz w:val="30"/>
                <w:szCs w:val="30"/>
              </w:rPr>
              <w:t>强化责任意识，严格落实“党政同责”和“一岗双责”。严格落实《长白朝鲜族自治县生态环境保护工作职责规定（试行）》，全面落实“管发展必须管环保、管行业必须管环保、管生产必须管环保、管自然资源必须管环保”要求，建立整改落实机制，明确组织实施、政策举措、资金投入、督导检查等保障措施，确保生态环境保护和督察整改各项工作落到实处。县住建局加快实施污水管网新建补空白、合流制改造、老旧破损改造等工程，有效解决污水直排、雨季溢流等突出问题。</w:t>
            </w:r>
          </w:p>
          <w:p>
            <w:pPr>
              <w:pStyle w:val="9"/>
              <w:numPr>
                <w:ilvl w:val="0"/>
                <w:numId w:val="1"/>
              </w:numPr>
              <w:ind w:firstLineChars="0"/>
              <w:rPr>
                <w:rFonts w:ascii="仿宋" w:hAnsi="仿宋" w:eastAsia="仿宋" w:cs="仿宋"/>
                <w:sz w:val="30"/>
                <w:szCs w:val="30"/>
              </w:rPr>
            </w:pPr>
            <w:r>
              <w:rPr>
                <w:rFonts w:hint="eastAsia" w:ascii="仿宋" w:hAnsi="仿宋" w:eastAsia="仿宋" w:cs="仿宋"/>
                <w:sz w:val="30"/>
                <w:szCs w:val="30"/>
              </w:rPr>
              <w:t>修订完善《长白朝鲜族自治县生态环境保护工作领导小组议事规则（试行）》，强化决策指挥、统筹协调、监督落实等职能。充分发挥县生态环境保护议事协调机制作用，生态安全工作暨生态环境保护领导小组要定期召开领导小组会议，研究部署生态环境保护重要工作，推动解决生态环境问题，形成齐抓共管的大环保工作格局。</w:t>
            </w:r>
          </w:p>
          <w:p>
            <w:pPr>
              <w:ind w:firstLine="600" w:firstLineChars="200"/>
              <w:rPr>
                <w:rFonts w:ascii="仿宋" w:hAnsi="仿宋" w:eastAsia="仿宋" w:cs="仿宋"/>
                <w:sz w:val="30"/>
                <w:szCs w:val="30"/>
              </w:rPr>
            </w:pPr>
            <w:r>
              <w:rPr>
                <w:rFonts w:hint="eastAsia" w:ascii="仿宋" w:hAnsi="仿宋" w:eastAsia="仿宋" w:cs="仿宋"/>
                <w:sz w:val="30"/>
                <w:szCs w:val="30"/>
              </w:rPr>
              <w:t>（五）严格实施生态环境保护考核，加大生态环境保护责任追究力度，对履职不到位、环境监管不力，实行严格问责制。完善生态环境保护相关考核，将生态环境保护工作纳入全县绩效考核内容之中，将考核结果作为干部任免奖惩的重要依据。。</w:t>
            </w:r>
          </w:p>
          <w:p>
            <w:pPr>
              <w:ind w:left="600"/>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0" w:hRule="atLeast"/>
          <w:jc w:val="center"/>
        </w:trPr>
        <w:tc>
          <w:tcPr>
            <w:tcW w:w="1680" w:type="dxa"/>
            <w:vAlign w:val="center"/>
          </w:tcPr>
          <w:p>
            <w:pPr>
              <w:jc w:val="center"/>
              <w:rPr>
                <w:sz w:val="28"/>
                <w:szCs w:val="28"/>
              </w:rPr>
            </w:pPr>
            <w:r>
              <w:rPr>
                <w:rFonts w:hint="eastAsia"/>
                <w:sz w:val="28"/>
                <w:szCs w:val="28"/>
              </w:rPr>
              <w:t>整改完成</w:t>
            </w:r>
          </w:p>
          <w:p>
            <w:pPr>
              <w:jc w:val="center"/>
              <w:rPr>
                <w:sz w:val="28"/>
                <w:szCs w:val="28"/>
              </w:rPr>
            </w:pPr>
            <w:r>
              <w:rPr>
                <w:rFonts w:hint="eastAsia"/>
                <w:sz w:val="28"/>
                <w:szCs w:val="28"/>
              </w:rPr>
              <w:t>情况</w:t>
            </w:r>
          </w:p>
        </w:tc>
        <w:tc>
          <w:tcPr>
            <w:tcW w:w="6903" w:type="dxa"/>
          </w:tcPr>
          <w:p>
            <w:pPr>
              <w:ind w:firstLine="600" w:firstLineChars="200"/>
              <w:rPr>
                <w:rFonts w:ascii="仿宋" w:hAnsi="仿宋" w:eastAsia="仿宋" w:cs="仿宋"/>
                <w:sz w:val="30"/>
                <w:szCs w:val="30"/>
              </w:rPr>
            </w:pPr>
            <w:r>
              <w:rPr>
                <w:rFonts w:hint="eastAsia" w:ascii="仿宋" w:hAnsi="仿宋" w:eastAsia="仿宋" w:cs="仿宋"/>
                <w:sz w:val="30"/>
                <w:szCs w:val="30"/>
              </w:rPr>
              <w:t>（一）长白县委县政府以习近平新时代中国特色社会主义思想和习近平生态文明思想为指导，深入贯彻党的十九大和十九届历次全会精神，认真落实习近平总书记视察吉林重要讲话重要指示精神，县委常委会认真落实“第一议题”制度，每次常委会第一议题是学习习近平总书记重要讲话和重要指示精神。2022年5月16日，县委宣传部印发《2022年全县干部理论学习安排意见》，将习近平生态文明思想</w:t>
            </w:r>
            <w:bookmarkStart w:id="0" w:name="_GoBack"/>
            <w:bookmarkEnd w:id="0"/>
            <w:r>
              <w:rPr>
                <w:rFonts w:hint="eastAsia" w:ascii="仿宋" w:hAnsi="仿宋" w:eastAsia="仿宋" w:cs="仿宋"/>
                <w:sz w:val="30"/>
                <w:szCs w:val="30"/>
              </w:rPr>
              <w:t>生态文明思想纳入理论中心组学习计划。2022年6月29日印发《长白县建设生态强县实施意见》（长发[2022]13号）；2022年8月18日县政府2022年第7次常务会、8月19日县委2022年第10次常委会审议通过《长白县贯彻落实〈省委省政府关于支持白山市践行“两山”理念试验区的意见〉工作方案》；&lt;建设践行“两山”理念试验区的意见〉工作方案》。</w:t>
            </w:r>
          </w:p>
          <w:p>
            <w:pPr>
              <w:ind w:firstLine="600" w:firstLineChars="200"/>
              <w:rPr>
                <w:rFonts w:ascii="仿宋" w:hAnsi="仿宋" w:eastAsia="仿宋" w:cs="仿宋"/>
                <w:sz w:val="30"/>
                <w:szCs w:val="30"/>
              </w:rPr>
            </w:pPr>
            <w:r>
              <w:rPr>
                <w:rFonts w:hint="eastAsia" w:ascii="仿宋" w:hAnsi="仿宋" w:eastAsia="仿宋" w:cs="仿宋"/>
                <w:sz w:val="30"/>
                <w:szCs w:val="30"/>
              </w:rPr>
              <w:t>（二）将学习贯彻习近平生态文明思想作为重大政治任务列入党委（党组）理论学习中心组年度学习计划和干部教育培训计划，2022年5月16日，县委宣传部印发《2022年全县干部理论学习安排意见》,定期安排专题学习；结合加强基层党建工作，通过“三会一课”等形式学习习近平生态文明思想，增强党员干部生态文明建设的责任感和紧迫感。8月20日，县委组织部组织各乡镇各部门各单位理论骨干参加了“学习贯彻习近平生态文明思想专题培训”。</w:t>
            </w:r>
          </w:p>
          <w:p>
            <w:pPr>
              <w:ind w:firstLine="600" w:firstLineChars="200"/>
              <w:rPr>
                <w:rFonts w:ascii="仿宋" w:hAnsi="仿宋" w:eastAsia="仿宋" w:cs="仿宋"/>
                <w:sz w:val="30"/>
                <w:szCs w:val="30"/>
              </w:rPr>
            </w:pPr>
            <w:r>
              <w:rPr>
                <w:rFonts w:hint="eastAsia" w:ascii="仿宋" w:hAnsi="仿宋" w:eastAsia="仿宋" w:cs="仿宋"/>
                <w:sz w:val="30"/>
                <w:szCs w:val="30"/>
              </w:rPr>
              <w:t>（三）长白县已制定印发《长白县生态环境保护工作职责规定（试行）》，形成“四管四必须”生态环境保护工作责任体系；各责任单位已按要求成立本部门领导小组，明确专人负责，不定期召开会议研究部署各项生态环境保护工作，确保生态环境保护与督察整改工作落到实处；第二轮中央生态环境保护督察信访案件，我县共计9件，现已全部办理完毕并销号。</w:t>
            </w:r>
          </w:p>
          <w:p>
            <w:pPr>
              <w:ind w:left="210" w:leftChars="100" w:firstLine="600" w:firstLineChars="200"/>
              <w:rPr>
                <w:rFonts w:ascii="仿宋" w:hAnsi="仿宋" w:eastAsia="仿宋" w:cs="仿宋"/>
                <w:sz w:val="30"/>
                <w:szCs w:val="30"/>
              </w:rPr>
            </w:pPr>
            <w:r>
              <w:rPr>
                <w:rFonts w:hint="eastAsia" w:ascii="仿宋" w:hAnsi="仿宋" w:eastAsia="仿宋" w:cs="仿宋"/>
                <w:sz w:val="30"/>
                <w:szCs w:val="30"/>
              </w:rPr>
              <w:t>（四）已编制《长白县生态安全工作暨生态环境保护领导小组议事规则（试行）强化决策指挥、统筹协调、监督落实等职能。</w:t>
            </w:r>
          </w:p>
          <w:p>
            <w:pPr>
              <w:ind w:left="210" w:leftChars="100" w:firstLine="600" w:firstLineChars="200"/>
              <w:rPr>
                <w:rFonts w:ascii="仿宋" w:hAnsi="仿宋" w:eastAsia="仿宋" w:cs="仿宋"/>
                <w:sz w:val="30"/>
                <w:szCs w:val="30"/>
              </w:rPr>
            </w:pPr>
            <w:r>
              <w:rPr>
                <w:rFonts w:hint="eastAsia" w:ascii="仿宋" w:hAnsi="仿宋" w:eastAsia="仿宋" w:cs="仿宋"/>
                <w:sz w:val="30"/>
                <w:szCs w:val="30"/>
              </w:rPr>
              <w:t>（五）已将生态文明建设及生态环境保护工作实绩作为领导干部、公务员考核评价的重要内容，将考核结果作为评价和选拔领导干部、评价奖励公务员的重要依据；严格落实党政领导干部生态环境和资源损害责任追究制度，对需要实行问责的有关党政领导干部进行责任追究。</w:t>
            </w:r>
          </w:p>
          <w:p>
            <w:pPr>
              <w:ind w:firstLine="600" w:firstLineChars="200"/>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0" w:hRule="atLeast"/>
          <w:jc w:val="center"/>
        </w:trPr>
        <w:tc>
          <w:tcPr>
            <w:tcW w:w="1680" w:type="dxa"/>
            <w:vAlign w:val="center"/>
          </w:tcPr>
          <w:p>
            <w:pPr>
              <w:jc w:val="center"/>
              <w:rPr>
                <w:sz w:val="28"/>
                <w:szCs w:val="28"/>
              </w:rPr>
            </w:pPr>
            <w:r>
              <w:rPr>
                <w:rFonts w:hint="eastAsia"/>
                <w:sz w:val="28"/>
                <w:szCs w:val="28"/>
              </w:rPr>
              <w:t>责任单位党政主要领导</w:t>
            </w:r>
          </w:p>
          <w:p>
            <w:pPr>
              <w:jc w:val="center"/>
              <w:rPr>
                <w:sz w:val="28"/>
                <w:szCs w:val="28"/>
              </w:rPr>
            </w:pPr>
            <w:r>
              <w:rPr>
                <w:rFonts w:hint="eastAsia"/>
                <w:sz w:val="28"/>
                <w:szCs w:val="28"/>
              </w:rPr>
              <w:t>（签字）</w:t>
            </w:r>
          </w:p>
        </w:tc>
        <w:tc>
          <w:tcPr>
            <w:tcW w:w="6903" w:type="dxa"/>
          </w:tcPr>
          <w:p>
            <w:pPr>
              <w:rPr>
                <w:sz w:val="28"/>
                <w:szCs w:val="28"/>
              </w:rPr>
            </w:pPr>
          </w:p>
          <w:p>
            <w:pPr>
              <w:wordWrap w:val="0"/>
              <w:jc w:val="right"/>
              <w:rPr>
                <w:sz w:val="28"/>
                <w:szCs w:val="28"/>
              </w:rPr>
            </w:pPr>
          </w:p>
          <w:p>
            <w:pPr>
              <w:jc w:val="right"/>
              <w:rPr>
                <w:sz w:val="28"/>
                <w:szCs w:val="28"/>
              </w:rPr>
            </w:pPr>
          </w:p>
          <w:p>
            <w:pPr>
              <w:jc w:val="right"/>
              <w:rPr>
                <w:sz w:val="28"/>
                <w:szCs w:val="28"/>
              </w:rPr>
            </w:pPr>
          </w:p>
          <w:p>
            <w:pPr>
              <w:jc w:val="right"/>
              <w:rPr>
                <w:sz w:val="28"/>
                <w:szCs w:val="28"/>
              </w:rPr>
            </w:pPr>
          </w:p>
          <w:p>
            <w:pPr>
              <w:jc w:val="right"/>
              <w:rPr>
                <w:sz w:val="28"/>
                <w:szCs w:val="28"/>
              </w:rPr>
            </w:pPr>
            <w:r>
              <w:rPr>
                <w:rFonts w:hint="eastAsia"/>
                <w:sz w:val="28"/>
                <w:szCs w:val="28"/>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8" w:hRule="atLeast"/>
          <w:jc w:val="center"/>
        </w:trPr>
        <w:tc>
          <w:tcPr>
            <w:tcW w:w="1680" w:type="dxa"/>
            <w:vAlign w:val="center"/>
          </w:tcPr>
          <w:p>
            <w:pPr>
              <w:jc w:val="center"/>
              <w:rPr>
                <w:sz w:val="28"/>
                <w:szCs w:val="28"/>
              </w:rPr>
            </w:pPr>
            <w:r>
              <w:rPr>
                <w:rFonts w:hint="eastAsia"/>
                <w:sz w:val="28"/>
                <w:szCs w:val="28"/>
              </w:rPr>
              <w:t>主管县领导</w:t>
            </w:r>
          </w:p>
          <w:p>
            <w:pPr>
              <w:jc w:val="center"/>
              <w:rPr>
                <w:sz w:val="28"/>
                <w:szCs w:val="28"/>
              </w:rPr>
            </w:pPr>
            <w:r>
              <w:rPr>
                <w:rFonts w:hint="eastAsia"/>
                <w:sz w:val="28"/>
                <w:szCs w:val="28"/>
              </w:rPr>
              <w:t>（签字）</w:t>
            </w:r>
          </w:p>
        </w:tc>
        <w:tc>
          <w:tcPr>
            <w:tcW w:w="6903" w:type="dxa"/>
          </w:tcPr>
          <w:p>
            <w:pPr>
              <w:rPr>
                <w:sz w:val="28"/>
                <w:szCs w:val="28"/>
              </w:rPr>
            </w:pPr>
          </w:p>
          <w:p>
            <w:pPr>
              <w:rPr>
                <w:sz w:val="28"/>
                <w:szCs w:val="28"/>
              </w:rPr>
            </w:pPr>
          </w:p>
          <w:p>
            <w:pPr>
              <w:rPr>
                <w:sz w:val="28"/>
                <w:szCs w:val="28"/>
              </w:rPr>
            </w:pPr>
          </w:p>
          <w:p>
            <w:pPr>
              <w:rPr>
                <w:sz w:val="28"/>
                <w:szCs w:val="28"/>
              </w:rPr>
            </w:pPr>
          </w:p>
          <w:p>
            <w:pPr>
              <w:jc w:val="right"/>
              <w:rPr>
                <w:sz w:val="28"/>
                <w:szCs w:val="28"/>
              </w:rPr>
            </w:pPr>
            <w:r>
              <w:rPr>
                <w:rFonts w:hint="eastAsia"/>
                <w:sz w:val="28"/>
                <w:szCs w:val="28"/>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680" w:type="dxa"/>
            <w:vAlign w:val="center"/>
          </w:tcPr>
          <w:p>
            <w:pPr>
              <w:jc w:val="center"/>
              <w:rPr>
                <w:sz w:val="28"/>
                <w:szCs w:val="28"/>
              </w:rPr>
            </w:pPr>
            <w:r>
              <w:rPr>
                <w:rFonts w:hint="eastAsia"/>
                <w:sz w:val="28"/>
                <w:szCs w:val="28"/>
              </w:rPr>
              <w:t>县党政主要领导（签字）</w:t>
            </w:r>
          </w:p>
          <w:p>
            <w:pPr>
              <w:jc w:val="center"/>
              <w:rPr>
                <w:sz w:val="28"/>
                <w:szCs w:val="28"/>
              </w:rPr>
            </w:pPr>
          </w:p>
        </w:tc>
        <w:tc>
          <w:tcPr>
            <w:tcW w:w="6903" w:type="dxa"/>
          </w:tcPr>
          <w:p>
            <w:pPr>
              <w:rPr>
                <w:sz w:val="28"/>
                <w:szCs w:val="28"/>
              </w:rPr>
            </w:pPr>
          </w:p>
          <w:p>
            <w:pPr>
              <w:rPr>
                <w:sz w:val="28"/>
                <w:szCs w:val="28"/>
              </w:rPr>
            </w:pPr>
          </w:p>
          <w:p>
            <w:pPr>
              <w:rPr>
                <w:sz w:val="28"/>
                <w:szCs w:val="28"/>
              </w:rPr>
            </w:pPr>
            <w:r>
              <w:rPr>
                <w:rFonts w:hint="eastAsia"/>
                <w:sz w:val="28"/>
                <w:szCs w:val="28"/>
              </w:rPr>
              <w:t xml:space="preserve">    </w:t>
            </w:r>
          </w:p>
          <w:p>
            <w:pPr>
              <w:rPr>
                <w:sz w:val="28"/>
                <w:szCs w:val="28"/>
              </w:rPr>
            </w:pPr>
          </w:p>
          <w:p>
            <w:pPr>
              <w:rPr>
                <w:sz w:val="28"/>
                <w:szCs w:val="28"/>
              </w:rPr>
            </w:pPr>
          </w:p>
          <w:p>
            <w:pPr>
              <w:rPr>
                <w:sz w:val="28"/>
                <w:szCs w:val="28"/>
              </w:rPr>
            </w:pPr>
          </w:p>
          <w:p>
            <w:pPr>
              <w:jc w:val="right"/>
              <w:rPr>
                <w:sz w:val="28"/>
                <w:szCs w:val="28"/>
              </w:rPr>
            </w:pPr>
            <w:r>
              <w:rPr>
                <w:rFonts w:hint="eastAsia"/>
                <w:sz w:val="28"/>
                <w:szCs w:val="28"/>
              </w:rPr>
              <w:t xml:space="preserve">                        年   月    日  </w:t>
            </w:r>
          </w:p>
        </w:tc>
      </w:tr>
    </w:tbl>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FA056C"/>
    <w:multiLevelType w:val="singleLevel"/>
    <w:tmpl w:val="E3FA056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YzNDNjOGJkMTk2ODE1OTcxZGI2ZmFjMGEwMTFhZTQifQ=="/>
  </w:docVars>
  <w:rsids>
    <w:rsidRoot w:val="2E121CD1"/>
    <w:rsid w:val="000D7844"/>
    <w:rsid w:val="00125C9B"/>
    <w:rsid w:val="004C207A"/>
    <w:rsid w:val="004C4B69"/>
    <w:rsid w:val="004D2937"/>
    <w:rsid w:val="00513A1F"/>
    <w:rsid w:val="00525028"/>
    <w:rsid w:val="005B1EEA"/>
    <w:rsid w:val="00611FEA"/>
    <w:rsid w:val="006237FD"/>
    <w:rsid w:val="00981DE6"/>
    <w:rsid w:val="00A571C5"/>
    <w:rsid w:val="00A80A9B"/>
    <w:rsid w:val="00B101AB"/>
    <w:rsid w:val="00D9208A"/>
    <w:rsid w:val="00F526C3"/>
    <w:rsid w:val="2E121CD1"/>
    <w:rsid w:val="2FA0054F"/>
    <w:rsid w:val="6B485193"/>
    <w:rsid w:val="75195C22"/>
    <w:rsid w:val="7AB221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uiPriority w:val="0"/>
    <w:rPr>
      <w:kern w:val="2"/>
      <w:sz w:val="18"/>
      <w:szCs w:val="18"/>
    </w:rPr>
  </w:style>
  <w:style w:type="character" w:customStyle="1" w:styleId="8">
    <w:name w:val="页脚 Char"/>
    <w:basedOn w:val="6"/>
    <w:link w:val="2"/>
    <w:uiPriority w:val="0"/>
    <w:rPr>
      <w:kern w:val="2"/>
      <w:sz w:val="18"/>
      <w:szCs w:val="18"/>
    </w:rPr>
  </w:style>
  <w:style w:type="paragraph" w:styleId="9">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375</Words>
  <Characters>2144</Characters>
  <Lines>17</Lines>
  <Paragraphs>5</Paragraphs>
  <TotalTime>949</TotalTime>
  <ScaleCrop>false</ScaleCrop>
  <LinksUpToDate>false</LinksUpToDate>
  <CharactersWithSpaces>2514</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2022-10-25T06:16:00Z</dcterms:created>
  <dc:creator>心宽何处不桃源</dc:creator>
  <cp:lastModifiedBy>Administrator</cp:lastModifiedBy>
  <cp:lastPrinted>2022-12-19T08:26:00Z</cp:lastPrinted>
  <dcterms:modified xsi:type="dcterms:W3CDTF">2024-11-28T06:18:22Z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24F645FEAE9E4D0FA83EDDF26DCC8282</vt:lpwstr>
  </property>
</Properties>
</file>