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长白朝鲜族自治县</w:t>
      </w:r>
      <w:r>
        <w:rPr>
          <w:rFonts w:hint="eastAsia" w:ascii="仿宋_GB2312" w:hAnsi="仿宋_GB2312" w:eastAsia="仿宋_GB2312" w:cs="仿宋_GB2312"/>
          <w:b/>
          <w:bCs/>
          <w:sz w:val="32"/>
          <w:szCs w:val="32"/>
          <w:lang w:eastAsia="zh-CN"/>
        </w:rPr>
        <w:t>住房和城乡建设局关于中</w:t>
      </w:r>
      <w:r>
        <w:rPr>
          <w:rFonts w:hint="eastAsia" w:ascii="仿宋_GB2312" w:hAnsi="仿宋_GB2312" w:eastAsia="仿宋_GB2312" w:cs="仿宋_GB2312"/>
          <w:b/>
          <w:bCs/>
          <w:sz w:val="32"/>
          <w:szCs w:val="32"/>
        </w:rPr>
        <w:t>央生态环境保护督察反馈问题整改任务（序号</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）销号确认表</w:t>
      </w:r>
    </w:p>
    <w:p>
      <w:pPr>
        <w:rPr>
          <w:rFonts w:hint="eastAsia"/>
          <w:sz w:val="28"/>
          <w:szCs w:val="28"/>
        </w:rPr>
      </w:pPr>
      <w:r>
        <w:rPr>
          <w:rFonts w:hint="eastAsia"/>
          <w:sz w:val="28"/>
          <w:szCs w:val="28"/>
        </w:rPr>
        <w:t>填报单位（盖章）：长白朝鲜族自治县住房和城乡建设局</w:t>
      </w:r>
    </w:p>
    <w:p>
      <w:pPr>
        <w:jc w:val="right"/>
        <w:rPr>
          <w:sz w:val="28"/>
          <w:szCs w:val="28"/>
        </w:rPr>
      </w:pPr>
      <w:r>
        <w:rPr>
          <w:rFonts w:hint="eastAsia"/>
          <w:sz w:val="28"/>
          <w:szCs w:val="28"/>
        </w:rPr>
        <w:t xml:space="preserve"> 时间：2022年1</w:t>
      </w:r>
      <w:r>
        <w:rPr>
          <w:rFonts w:hint="eastAsia"/>
          <w:sz w:val="28"/>
          <w:szCs w:val="28"/>
          <w:lang w:val="en-US" w:eastAsia="zh-CN"/>
        </w:rPr>
        <w:t>2</w:t>
      </w:r>
      <w:r>
        <w:rPr>
          <w:rFonts w:hint="eastAsia"/>
          <w:sz w:val="28"/>
          <w:szCs w:val="28"/>
        </w:rPr>
        <w:t>月</w:t>
      </w:r>
      <w:r>
        <w:rPr>
          <w:rFonts w:hint="eastAsia"/>
          <w:sz w:val="28"/>
          <w:szCs w:val="28"/>
          <w:lang w:val="en-US" w:eastAsia="zh-CN"/>
        </w:rPr>
        <w:t>13</w:t>
      </w:r>
      <w:r>
        <w:rPr>
          <w:rFonts w:hint="eastAsia"/>
          <w:sz w:val="28"/>
          <w:szCs w:val="28"/>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68" w:type="dxa"/>
            <w:vAlign w:val="center"/>
          </w:tcPr>
          <w:p>
            <w:pPr>
              <w:jc w:val="center"/>
              <w:rPr>
                <w:sz w:val="28"/>
                <w:szCs w:val="28"/>
              </w:rPr>
            </w:pPr>
            <w:r>
              <w:rPr>
                <w:rFonts w:hint="eastAsia"/>
                <w:sz w:val="28"/>
                <w:szCs w:val="28"/>
              </w:rPr>
              <w:t>整改任务</w:t>
            </w:r>
          </w:p>
        </w:tc>
        <w:tc>
          <w:tcPr>
            <w:tcW w:w="6854" w:type="dxa"/>
          </w:tcPr>
          <w:p>
            <w:pPr>
              <w:spacing w:line="520" w:lineRule="exact"/>
              <w:rPr>
                <w:sz w:val="28"/>
                <w:szCs w:val="28"/>
              </w:rPr>
            </w:pPr>
            <w:r>
              <w:rPr>
                <w:rFonts w:hint="eastAsia" w:ascii="仿宋" w:hAnsi="仿宋" w:eastAsia="仿宋" w:cs="仿宋"/>
                <w:sz w:val="30"/>
                <w:szCs w:val="30"/>
              </w:rPr>
              <w:t xml:space="preserve">督察还发现，一些城镇污水处理厂污泥处置管理较为混乱。长春榆树市、白山临江市、延边朝鲜族自治州图们市和敦化市等城市污水处理厂污泥含水率均未达到填埋规范要求。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68" w:type="dxa"/>
            <w:vAlign w:val="center"/>
          </w:tcPr>
          <w:p>
            <w:pPr>
              <w:jc w:val="center"/>
              <w:rPr>
                <w:sz w:val="28"/>
                <w:szCs w:val="28"/>
              </w:rPr>
            </w:pPr>
            <w:r>
              <w:rPr>
                <w:rFonts w:hint="eastAsia"/>
                <w:sz w:val="28"/>
                <w:szCs w:val="28"/>
              </w:rPr>
              <w:t>整改目标</w:t>
            </w:r>
          </w:p>
        </w:tc>
        <w:tc>
          <w:tcPr>
            <w:tcW w:w="6854" w:type="dxa"/>
          </w:tcPr>
          <w:p>
            <w:pPr>
              <w:spacing w:line="520" w:lineRule="exact"/>
              <w:rPr>
                <w:sz w:val="28"/>
                <w:szCs w:val="28"/>
              </w:rPr>
            </w:pPr>
            <w:r>
              <w:rPr>
                <w:rFonts w:hint="eastAsia" w:ascii="仿宋" w:hAnsi="仿宋" w:eastAsia="仿宋" w:cs="仿宋"/>
                <w:sz w:val="30"/>
                <w:szCs w:val="30"/>
              </w:rPr>
              <w:t>加强行业监管，城镇污水处理厂污泥管理进一步规范，污泥得到有效处置。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68" w:type="dxa"/>
            <w:vAlign w:val="center"/>
          </w:tcPr>
          <w:p>
            <w:pPr>
              <w:jc w:val="center"/>
              <w:rPr>
                <w:sz w:val="28"/>
                <w:szCs w:val="28"/>
              </w:rPr>
            </w:pPr>
            <w:r>
              <w:rPr>
                <w:rFonts w:hint="eastAsia"/>
                <w:sz w:val="28"/>
                <w:szCs w:val="28"/>
              </w:rPr>
              <w:t>整改措施</w:t>
            </w:r>
          </w:p>
        </w:tc>
        <w:tc>
          <w:tcPr>
            <w:tcW w:w="6854" w:type="dxa"/>
          </w:tcPr>
          <w:p>
            <w:pPr>
              <w:numPr>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（一）2022年5月底前，完成污泥处置管理情况排查并完成自查报告，对辖区内污泥处置单位进行摸底，完善污泥处理处置规范化管理方案，建立长效机制，规范污水厂污泥处理工作。</w:t>
            </w:r>
          </w:p>
          <w:p>
            <w:pPr>
              <w:numPr>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（二）督促企业加强污泥处置日常监管，做好运行记录，建立污泥转运联单和台账，坚决杜绝没有处理后直接运至垃圾处理场处理的行为。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jc w:val="center"/>
              <w:rPr>
                <w:sz w:val="28"/>
                <w:szCs w:val="28"/>
              </w:rPr>
            </w:pPr>
            <w:r>
              <w:rPr>
                <w:rFonts w:hint="eastAsia"/>
                <w:sz w:val="28"/>
                <w:szCs w:val="28"/>
              </w:rPr>
              <w:t>整改完成</w:t>
            </w:r>
          </w:p>
          <w:p>
            <w:pPr>
              <w:jc w:val="center"/>
              <w:rPr>
                <w:sz w:val="28"/>
                <w:szCs w:val="28"/>
              </w:rPr>
            </w:pPr>
            <w:r>
              <w:rPr>
                <w:rFonts w:hint="eastAsia"/>
                <w:sz w:val="28"/>
                <w:szCs w:val="28"/>
              </w:rPr>
              <w:t>情况</w:t>
            </w:r>
          </w:p>
        </w:tc>
        <w:tc>
          <w:tcPr>
            <w:tcW w:w="6854" w:type="dxa"/>
          </w:tcPr>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（一）长白县清源污水处理厂产出污泥运送至长白县聚宝沟垃圾处理场进行卫生填埋的处置方式。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 xml:space="preserve">长白县清源污水处理厂与长白县聚宝沟垃圾处理场签订污泥处理协议，无协议或收运、处理协议责任不明确、不能履行的，所产生的环境污染由污泥产生单位负责。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 xml:space="preserve">长白县清源污水处理厂保证污泥的及时运送。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 xml:space="preserve">长白县清源污水处理厂已建立完善的检测、记录、存档和报告制度，每月一次委托有资质的第三方检测机构对出厂污泥进行检测、跟踪、记录。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 xml:space="preserve">污泥运输过程中进行全过程监控和管理，防止其遗撒或泄漏造成的环境二次污染。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（六）</w:t>
            </w:r>
            <w:r>
              <w:rPr>
                <w:rFonts w:hint="eastAsia" w:ascii="仿宋" w:hAnsi="仿宋" w:eastAsia="仿宋" w:cs="仿宋"/>
                <w:sz w:val="30"/>
                <w:szCs w:val="30"/>
              </w:rPr>
              <w:t xml:space="preserve">长白县清源污水处理厂已按国家有关规范安装污泥称重设施，对转移污泥逐车过磅计量登记，按月汇总，并派员跟车到污泥处理处置单位查看污泥计量情况。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（七）</w:t>
            </w:r>
            <w:r>
              <w:rPr>
                <w:rFonts w:hint="eastAsia" w:ascii="仿宋" w:hAnsi="仿宋" w:eastAsia="仿宋" w:cs="仿宋"/>
                <w:sz w:val="30"/>
                <w:szCs w:val="30"/>
              </w:rPr>
              <w:t xml:space="preserve">长白县清源污水处理厂建立健全污泥处理处置管理的规章制度、工作流程和要求，加强污泥产生、收集、贮存、运输、处理处置全过程管理，防止因污泥引发环境污染。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（八）</w:t>
            </w:r>
            <w:r>
              <w:rPr>
                <w:rFonts w:hint="eastAsia" w:ascii="仿宋" w:hAnsi="仿宋" w:eastAsia="仿宋" w:cs="仿宋"/>
                <w:sz w:val="30"/>
                <w:szCs w:val="30"/>
              </w:rPr>
              <w:t>长白县清源污水处理厂如实全面建立污泥管理台账及污泥转运三联单制度并贯彻落实。</w:t>
            </w:r>
          </w:p>
          <w:p>
            <w:pP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668" w:type="dxa"/>
            <w:vAlign w:val="center"/>
          </w:tcPr>
          <w:p>
            <w:pPr>
              <w:jc w:val="center"/>
              <w:rPr>
                <w:sz w:val="28"/>
                <w:szCs w:val="28"/>
              </w:rPr>
            </w:pPr>
            <w:r>
              <w:rPr>
                <w:rFonts w:hint="eastAsia"/>
                <w:sz w:val="28"/>
                <w:szCs w:val="28"/>
              </w:rPr>
              <w:t>责任单位党政主要领导</w:t>
            </w:r>
          </w:p>
          <w:p>
            <w:pPr>
              <w:jc w:val="center"/>
              <w:rPr>
                <w:sz w:val="28"/>
                <w:szCs w:val="28"/>
              </w:rPr>
            </w:pPr>
            <w:r>
              <w:rPr>
                <w:rFonts w:hint="eastAsia"/>
                <w:sz w:val="28"/>
                <w:szCs w:val="28"/>
              </w:rPr>
              <w:t>（签字）</w:t>
            </w:r>
          </w:p>
        </w:tc>
        <w:tc>
          <w:tcPr>
            <w:tcW w:w="6854" w:type="dxa"/>
          </w:tcPr>
          <w:p>
            <w:pPr>
              <w:rPr>
                <w:sz w:val="28"/>
                <w:szCs w:val="28"/>
              </w:rPr>
            </w:pPr>
          </w:p>
          <w:p>
            <w:pPr>
              <w:wordWrap w:val="0"/>
              <w:jc w:val="right"/>
              <w:rPr>
                <w:rFonts w:hint="eastAsia"/>
                <w:sz w:val="28"/>
                <w:szCs w:val="28"/>
              </w:rPr>
            </w:pPr>
          </w:p>
          <w:p>
            <w:pPr>
              <w:jc w:val="right"/>
              <w:rPr>
                <w:rFonts w:hint="eastAsia"/>
                <w:sz w:val="28"/>
                <w:szCs w:val="28"/>
              </w:rPr>
            </w:pPr>
          </w:p>
          <w:p>
            <w:pPr>
              <w:jc w:val="right"/>
              <w:rPr>
                <w:sz w:val="28"/>
                <w:szCs w:val="28"/>
              </w:rPr>
            </w:pPr>
            <w:r>
              <w:rPr>
                <w:rFonts w:hint="eastAsia"/>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668" w:type="dxa"/>
            <w:vAlign w:val="center"/>
          </w:tcPr>
          <w:p>
            <w:pPr>
              <w:jc w:val="center"/>
              <w:rPr>
                <w:sz w:val="28"/>
                <w:szCs w:val="28"/>
              </w:rPr>
            </w:pPr>
            <w:r>
              <w:rPr>
                <w:rFonts w:hint="eastAsia"/>
                <w:sz w:val="28"/>
                <w:szCs w:val="28"/>
              </w:rPr>
              <w:t>主管县领导</w:t>
            </w:r>
          </w:p>
          <w:p>
            <w:pPr>
              <w:jc w:val="center"/>
              <w:rPr>
                <w:sz w:val="28"/>
                <w:szCs w:val="28"/>
              </w:rPr>
            </w:pPr>
            <w:r>
              <w:rPr>
                <w:rFonts w:hint="eastAsia"/>
                <w:sz w:val="28"/>
                <w:szCs w:val="28"/>
              </w:rPr>
              <w:t>（签字）</w:t>
            </w:r>
          </w:p>
        </w:tc>
        <w:tc>
          <w:tcPr>
            <w:tcW w:w="6854" w:type="dxa"/>
          </w:tcPr>
          <w:p>
            <w:pPr>
              <w:rPr>
                <w:sz w:val="28"/>
                <w:szCs w:val="28"/>
              </w:rPr>
            </w:pPr>
          </w:p>
          <w:p>
            <w:pPr>
              <w:rPr>
                <w:sz w:val="28"/>
                <w:szCs w:val="28"/>
              </w:rPr>
            </w:pPr>
            <w:bookmarkStart w:id="0" w:name="_GoBack"/>
            <w:bookmarkEnd w:id="0"/>
          </w:p>
          <w:p>
            <w:pPr>
              <w:rPr>
                <w:sz w:val="28"/>
                <w:szCs w:val="28"/>
              </w:rPr>
            </w:pPr>
            <w:r>
              <w:rPr>
                <w:rFonts w:hint="eastAsia"/>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68" w:type="dxa"/>
            <w:vAlign w:val="center"/>
          </w:tcPr>
          <w:p>
            <w:pPr>
              <w:jc w:val="center"/>
              <w:rPr>
                <w:sz w:val="28"/>
                <w:szCs w:val="28"/>
              </w:rPr>
            </w:pPr>
            <w:r>
              <w:rPr>
                <w:rFonts w:hint="eastAsia"/>
                <w:sz w:val="28"/>
                <w:szCs w:val="28"/>
              </w:rPr>
              <w:t>县党政主要领导（签字）</w:t>
            </w:r>
          </w:p>
          <w:p>
            <w:pPr>
              <w:jc w:val="center"/>
              <w:rPr>
                <w:sz w:val="28"/>
                <w:szCs w:val="28"/>
              </w:rPr>
            </w:pPr>
          </w:p>
        </w:tc>
        <w:tc>
          <w:tcPr>
            <w:tcW w:w="6854" w:type="dxa"/>
          </w:tcPr>
          <w:p>
            <w:pPr>
              <w:rPr>
                <w:sz w:val="28"/>
                <w:szCs w:val="28"/>
              </w:rPr>
            </w:pPr>
          </w:p>
          <w:p>
            <w:pPr>
              <w:rPr>
                <w:rFonts w:hint="eastAsia"/>
                <w:sz w:val="28"/>
                <w:szCs w:val="28"/>
              </w:rPr>
            </w:pPr>
          </w:p>
          <w:p>
            <w:pPr>
              <w:rPr>
                <w:sz w:val="28"/>
                <w:szCs w:val="28"/>
              </w:rPr>
            </w:pPr>
            <w:r>
              <w:rPr>
                <w:rFonts w:hint="eastAsia"/>
                <w:sz w:val="28"/>
                <w:szCs w:val="28"/>
              </w:rPr>
              <w:t xml:space="preserve">                            年   月    日  </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E3OTA1M2FiYmQ0ZGU5YWRlMTAwMTlhNzE0NTQifQ=="/>
  </w:docVars>
  <w:rsids>
    <w:rsidRoot w:val="2E121CD1"/>
    <w:rsid w:val="000D7844"/>
    <w:rsid w:val="00125C9B"/>
    <w:rsid w:val="004C4B69"/>
    <w:rsid w:val="00513A1F"/>
    <w:rsid w:val="00525028"/>
    <w:rsid w:val="005B1EEA"/>
    <w:rsid w:val="00611FEA"/>
    <w:rsid w:val="00B101AB"/>
    <w:rsid w:val="00F526C3"/>
    <w:rsid w:val="2E121CD1"/>
    <w:rsid w:val="2FA0054F"/>
    <w:rsid w:val="6B485193"/>
    <w:rsid w:val="71727FE9"/>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1574</Words>
  <Characters>1613</Characters>
  <Lines>12</Lines>
  <Paragraphs>3</Paragraphs>
  <TotalTime>15</TotalTime>
  <ScaleCrop>false</ScaleCrop>
  <LinksUpToDate>false</LinksUpToDate>
  <CharactersWithSpaces>1762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❥゛文┃在这个缤纷的世界_ლ相遇相知</cp:lastModifiedBy>
  <cp:lastPrinted>2022-12-13T08:14:07Z</cp:lastPrinted>
  <dcterms:modified xsi:type="dcterms:W3CDTF">2022-12-13T08:29:29Z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6E67C98786D34FCDB8E8BAAA8B8E4A89</vt:lpwstr>
  </property>
</Properties>
</file>