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eastAsia="仿宋_GB2312"/>
          <w:b/>
          <w:bCs/>
          <w:sz w:val="32"/>
          <w:szCs w:val="32"/>
        </w:rPr>
      </w:pPr>
      <w:r>
        <w:rPr>
          <w:rFonts w:hint="eastAsia" w:ascii="仿宋_GB2312" w:eastAsia="仿宋_GB2312"/>
          <w:b/>
          <w:bCs/>
          <w:sz w:val="32"/>
          <w:szCs w:val="32"/>
        </w:rPr>
        <w:t>长白朝鲜族自治县农业农村局中央环境保护督察反馈意见整改清单（序号</w:t>
      </w:r>
      <w:r>
        <w:rPr>
          <w:rFonts w:hint="eastAsia" w:ascii="仿宋_GB2312" w:eastAsia="仿宋_GB2312" w:cs="Arial"/>
          <w:b/>
          <w:bCs/>
          <w:sz w:val="32"/>
          <w:szCs w:val="32"/>
          <w:lang w:val="en-US" w:eastAsia="zh-CN"/>
        </w:rPr>
        <w:t>28</w:t>
      </w:r>
      <w:r>
        <w:rPr>
          <w:rFonts w:hint="eastAsia" w:ascii="仿宋_GB2312" w:eastAsia="仿宋_GB2312"/>
          <w:b/>
          <w:bCs/>
          <w:sz w:val="32"/>
          <w:szCs w:val="32"/>
        </w:rPr>
        <w:t>）销号确认表</w:t>
      </w:r>
    </w:p>
    <w:p>
      <w:pPr>
        <w:widowControl/>
        <w:rPr>
          <w:rFonts w:eastAsia="楷体_GB2312"/>
          <w:w w:val="95"/>
          <w:sz w:val="30"/>
          <w:szCs w:val="30"/>
        </w:rPr>
      </w:pPr>
      <w:r>
        <w:rPr>
          <w:rFonts w:hint="eastAsia" w:eastAsia="楷体_GB2312"/>
          <w:w w:val="95"/>
          <w:sz w:val="30"/>
          <w:szCs w:val="30"/>
        </w:rPr>
        <w:t>填报单位（盖章）：</w:t>
      </w:r>
      <w:r>
        <w:rPr>
          <w:rFonts w:eastAsia="楷体_GB2312"/>
          <w:w w:val="95"/>
          <w:sz w:val="30"/>
          <w:szCs w:val="30"/>
        </w:rPr>
        <w:t>长白县</w:t>
      </w:r>
      <w:r>
        <w:rPr>
          <w:rFonts w:hint="eastAsia" w:eastAsia="楷体_GB2312"/>
          <w:w w:val="95"/>
          <w:sz w:val="30"/>
          <w:szCs w:val="30"/>
          <w:lang w:eastAsia="zh-CN"/>
        </w:rPr>
        <w:t>农业农村</w:t>
      </w:r>
      <w:r>
        <w:rPr>
          <w:rFonts w:eastAsia="楷体_GB2312"/>
          <w:w w:val="95"/>
          <w:sz w:val="30"/>
          <w:szCs w:val="30"/>
        </w:rPr>
        <w:t>局</w:t>
      </w:r>
      <w:r>
        <w:rPr>
          <w:rFonts w:hint="eastAsia" w:eastAsia="楷体_GB2312"/>
          <w:w w:val="95"/>
          <w:sz w:val="30"/>
          <w:szCs w:val="30"/>
        </w:rPr>
        <w:t xml:space="preserve"> 时间：2022</w:t>
      </w:r>
      <w:r>
        <w:rPr>
          <w:rFonts w:eastAsia="楷体_GB2312"/>
          <w:w w:val="95"/>
          <w:sz w:val="30"/>
          <w:szCs w:val="30"/>
        </w:rPr>
        <w:t>年</w:t>
      </w:r>
      <w:r>
        <w:rPr>
          <w:rFonts w:hint="eastAsia" w:eastAsia="楷体_GB2312"/>
          <w:w w:val="95"/>
          <w:sz w:val="30"/>
          <w:szCs w:val="30"/>
          <w:lang w:val="en-US" w:eastAsia="zh-CN"/>
        </w:rPr>
        <w:t>11</w:t>
      </w:r>
      <w:r>
        <w:rPr>
          <w:rFonts w:eastAsia="楷体_GB2312"/>
          <w:w w:val="95"/>
          <w:sz w:val="30"/>
          <w:szCs w:val="30"/>
        </w:rPr>
        <w:t>月</w:t>
      </w:r>
      <w:r>
        <w:rPr>
          <w:rFonts w:hint="eastAsia" w:eastAsia="楷体_GB2312"/>
          <w:w w:val="95"/>
          <w:sz w:val="30"/>
          <w:szCs w:val="30"/>
          <w:lang w:val="en-US" w:eastAsia="zh-CN"/>
        </w:rPr>
        <w:t>3</w:t>
      </w:r>
      <w:r>
        <w:rPr>
          <w:rFonts w:eastAsia="楷体_GB2312"/>
          <w:w w:val="95"/>
          <w:sz w:val="30"/>
          <w:szCs w:val="30"/>
        </w:rPr>
        <w:t>日</w:t>
      </w:r>
    </w:p>
    <w:tbl>
      <w:tblPr>
        <w:tblStyle w:val="2"/>
        <w:tblW w:w="878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jc w:val="right"/>
        </w:trPr>
        <w:tc>
          <w:tcPr>
            <w:tcW w:w="1559" w:type="dxa"/>
            <w:vAlign w:val="center"/>
          </w:tcPr>
          <w:p>
            <w:pPr>
              <w:spacing w:line="460" w:lineRule="exact"/>
              <w:jc w:val="center"/>
              <w:rPr>
                <w:rFonts w:hint="eastAsia" w:ascii="仿宋_GB2312" w:eastAsia="仿宋_GB2312" w:cs="楷体"/>
                <w:sz w:val="28"/>
                <w:szCs w:val="28"/>
              </w:rPr>
            </w:pPr>
            <w:r>
              <w:rPr>
                <w:rFonts w:hint="eastAsia" w:ascii="仿宋_GB2312" w:eastAsia="仿宋_GB2312" w:cs="楷体"/>
                <w:sz w:val="28"/>
                <w:szCs w:val="28"/>
              </w:rPr>
              <w:t>整改任务</w:t>
            </w:r>
          </w:p>
        </w:tc>
        <w:tc>
          <w:tcPr>
            <w:tcW w:w="7229" w:type="dxa"/>
            <w:vAlign w:val="center"/>
          </w:tcPr>
          <w:p>
            <w:pPr>
              <w:spacing w:line="460" w:lineRule="exact"/>
              <w:ind w:firstLine="560" w:firstLineChars="200"/>
              <w:jc w:val="left"/>
              <w:rPr>
                <w:rFonts w:hint="eastAsia" w:ascii="仿宋_GB2312" w:eastAsia="仿宋_GB2312" w:cs="楷体"/>
                <w:sz w:val="28"/>
                <w:szCs w:val="28"/>
              </w:rPr>
            </w:pPr>
            <w:r>
              <w:rPr>
                <w:rFonts w:hint="eastAsia" w:ascii="仿宋_GB2312" w:eastAsia="仿宋_GB2312" w:cs="楷体"/>
                <w:sz w:val="28"/>
                <w:szCs w:val="28"/>
              </w:rPr>
              <w:t>黑土地保护部分措施落实不到位。《吉林省黑土地保护条例》已颁布实施3年，但配套措施推进缓慢，部分工作落实不到位。截至督察进驻时，省级黑土地保护总体规划仍未完成编制，黑土地保护责任考核和督察工作体系还不健全，黑土地质量监测和信息发布、质量标准和分等定级技术规范等配套制度均未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right"/>
        </w:trPr>
        <w:tc>
          <w:tcPr>
            <w:tcW w:w="1559" w:type="dxa"/>
            <w:vAlign w:val="center"/>
          </w:tcPr>
          <w:p>
            <w:pPr>
              <w:spacing w:line="460" w:lineRule="exact"/>
              <w:jc w:val="center"/>
              <w:rPr>
                <w:rFonts w:hint="eastAsia" w:ascii="仿宋_GB2312" w:eastAsia="仿宋_GB2312" w:cs="楷体"/>
                <w:sz w:val="28"/>
                <w:szCs w:val="28"/>
              </w:rPr>
            </w:pPr>
            <w:r>
              <w:rPr>
                <w:rFonts w:hint="eastAsia" w:ascii="仿宋_GB2312" w:eastAsia="仿宋_GB2312" w:cs="楷体"/>
                <w:sz w:val="28"/>
                <w:szCs w:val="28"/>
              </w:rPr>
              <w:t>整改目标</w:t>
            </w:r>
          </w:p>
        </w:tc>
        <w:tc>
          <w:tcPr>
            <w:tcW w:w="7229" w:type="dxa"/>
            <w:vAlign w:val="center"/>
          </w:tcPr>
          <w:p>
            <w:pPr>
              <w:widowControl/>
              <w:spacing w:line="460" w:lineRule="exact"/>
              <w:ind w:firstLine="560" w:firstLineChars="200"/>
              <w:jc w:val="left"/>
              <w:rPr>
                <w:rFonts w:hint="eastAsia" w:ascii="仿宋_GB2312" w:eastAsia="仿宋_GB2312" w:cs="楷体"/>
                <w:sz w:val="28"/>
                <w:szCs w:val="28"/>
                <w:lang w:eastAsia="zh-CN"/>
              </w:rPr>
            </w:pPr>
            <w:r>
              <w:rPr>
                <w:rFonts w:hint="eastAsia" w:ascii="仿宋_GB2312" w:eastAsia="仿宋_GB2312" w:cs="楷体"/>
                <w:sz w:val="28"/>
                <w:szCs w:val="28"/>
              </w:rPr>
              <w:t>黑土地保护措施有效落实，粮食安全保障能力进一步提升。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4" w:hRule="atLeast"/>
          <w:jc w:val="right"/>
        </w:trPr>
        <w:tc>
          <w:tcPr>
            <w:tcW w:w="1559" w:type="dxa"/>
            <w:vAlign w:val="center"/>
          </w:tcPr>
          <w:p>
            <w:pPr>
              <w:spacing w:line="460" w:lineRule="exact"/>
              <w:jc w:val="center"/>
              <w:rPr>
                <w:rFonts w:hint="eastAsia" w:ascii="仿宋_GB2312" w:eastAsia="仿宋_GB2312" w:cs="楷体"/>
                <w:sz w:val="28"/>
                <w:szCs w:val="28"/>
              </w:rPr>
            </w:pPr>
            <w:r>
              <w:rPr>
                <w:rFonts w:hint="eastAsia" w:ascii="仿宋_GB2312" w:eastAsia="仿宋_GB2312" w:cs="楷体"/>
                <w:sz w:val="28"/>
                <w:szCs w:val="28"/>
              </w:rPr>
              <w:t>整改措施</w:t>
            </w:r>
          </w:p>
        </w:tc>
        <w:tc>
          <w:tcPr>
            <w:tcW w:w="7229" w:type="dxa"/>
            <w:vAlign w:val="center"/>
          </w:tcPr>
          <w:p>
            <w:pPr>
              <w:widowControl/>
              <w:numPr>
                <w:ilvl w:val="0"/>
                <w:numId w:val="1"/>
              </w:numPr>
              <w:spacing w:line="460" w:lineRule="exact"/>
              <w:ind w:firstLine="560" w:firstLineChars="200"/>
              <w:jc w:val="left"/>
              <w:rPr>
                <w:rFonts w:hint="eastAsia" w:ascii="仿宋_GB2312" w:eastAsia="仿宋_GB2312" w:cs="楷体"/>
                <w:sz w:val="28"/>
                <w:szCs w:val="28"/>
              </w:rPr>
            </w:pPr>
            <w:r>
              <w:rPr>
                <w:rFonts w:hint="eastAsia" w:ascii="仿宋_GB2312" w:eastAsia="仿宋_GB2312" w:cs="楷体"/>
                <w:sz w:val="28"/>
                <w:szCs w:val="28"/>
              </w:rPr>
              <w:t>县农业农村局、各乡镇政府认真学习领会习近平总书记关于黑土地保护和视察吉林的重要讲话重要指示精神、《中共吉林省委吉林省人民政府关于全面加强黑土地保护的实施意见》和《吉林省黑土地保护条例》，提高思想认识，保护好良田沃土，为维护国家粮食安全和生态安全提供坚实保障。利用农村大集等形式开展黑土地保护广泛宣传工作。</w:t>
            </w:r>
          </w:p>
          <w:p>
            <w:pPr>
              <w:widowControl/>
              <w:numPr>
                <w:ilvl w:val="0"/>
                <w:numId w:val="0"/>
              </w:numPr>
              <w:spacing w:line="460" w:lineRule="exact"/>
              <w:ind w:firstLine="560" w:firstLineChars="200"/>
              <w:jc w:val="left"/>
              <w:rPr>
                <w:rFonts w:hint="eastAsia" w:ascii="仿宋_GB2312" w:eastAsia="仿宋_GB2312" w:cs="楷体"/>
                <w:sz w:val="28"/>
                <w:szCs w:val="28"/>
              </w:rPr>
            </w:pPr>
            <w:r>
              <w:rPr>
                <w:rFonts w:hint="eastAsia" w:ascii="仿宋_GB2312" w:eastAsia="仿宋_GB2312" w:cs="楷体"/>
                <w:sz w:val="28"/>
                <w:szCs w:val="28"/>
              </w:rPr>
              <w:t>（二）2022年12月底前，县农业农村局完成黑土地保护规划编</w:t>
            </w:r>
            <w:r>
              <w:rPr>
                <w:rFonts w:hint="eastAsia" w:ascii="仿宋_GB2312" w:eastAsia="仿宋_GB2312" w:cs="楷体"/>
                <w:sz w:val="28"/>
                <w:szCs w:val="28"/>
                <w:highlight w:val="none"/>
              </w:rPr>
              <w:t>制，</w:t>
            </w:r>
            <w:r>
              <w:rPr>
                <w:rFonts w:hint="eastAsia" w:ascii="仿宋_GB2312" w:eastAsia="仿宋_GB2312" w:cs="楷体"/>
                <w:sz w:val="28"/>
                <w:szCs w:val="28"/>
              </w:rPr>
              <w:t>完善黑土地保护制度体系。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jc w:val="right"/>
        </w:trPr>
        <w:tc>
          <w:tcPr>
            <w:tcW w:w="1559" w:type="dxa"/>
            <w:vAlign w:val="center"/>
          </w:tcPr>
          <w:p>
            <w:pPr>
              <w:spacing w:line="460" w:lineRule="exact"/>
              <w:jc w:val="center"/>
              <w:rPr>
                <w:rFonts w:hint="eastAsia" w:ascii="仿宋_GB2312" w:eastAsia="仿宋_GB2312" w:cs="楷体"/>
                <w:sz w:val="28"/>
                <w:szCs w:val="28"/>
              </w:rPr>
            </w:pPr>
            <w:r>
              <w:rPr>
                <w:rFonts w:hint="eastAsia" w:ascii="仿宋_GB2312" w:eastAsia="仿宋_GB2312" w:cs="楷体"/>
                <w:sz w:val="28"/>
                <w:szCs w:val="28"/>
              </w:rPr>
              <w:t>整改完成</w:t>
            </w:r>
          </w:p>
          <w:p>
            <w:pPr>
              <w:spacing w:line="460" w:lineRule="exact"/>
              <w:jc w:val="center"/>
              <w:rPr>
                <w:rFonts w:hint="eastAsia" w:ascii="仿宋_GB2312" w:eastAsia="仿宋_GB2312" w:cs="楷体"/>
                <w:sz w:val="28"/>
                <w:szCs w:val="28"/>
              </w:rPr>
            </w:pPr>
            <w:r>
              <w:rPr>
                <w:rFonts w:hint="eastAsia" w:ascii="仿宋_GB2312" w:eastAsia="仿宋_GB2312" w:cs="楷体"/>
                <w:sz w:val="28"/>
                <w:szCs w:val="28"/>
              </w:rPr>
              <w:t>情况</w:t>
            </w:r>
          </w:p>
        </w:tc>
        <w:tc>
          <w:tcPr>
            <w:tcW w:w="7229" w:type="dxa"/>
          </w:tcPr>
          <w:p>
            <w:pPr>
              <w:spacing w:line="460" w:lineRule="exact"/>
              <w:ind w:firstLine="584" w:firstLineChars="200"/>
              <w:rPr>
                <w:rFonts w:hint="eastAsia" w:ascii="仿宋_GB2312" w:eastAsia="仿宋_GB2312" w:cs="仿宋_GB2312"/>
                <w:spacing w:val="6"/>
                <w:sz w:val="28"/>
                <w:szCs w:val="28"/>
              </w:rPr>
            </w:pPr>
          </w:p>
          <w:p>
            <w:pPr>
              <w:spacing w:line="460" w:lineRule="exact"/>
              <w:ind w:firstLine="560" w:firstLineChars="200"/>
              <w:rPr>
                <w:rFonts w:hint="eastAsia" w:ascii="仿宋_GB2312" w:eastAsia="仿宋_GB2312" w:cs="楷体"/>
                <w:sz w:val="28"/>
                <w:szCs w:val="28"/>
              </w:rPr>
            </w:pPr>
            <w:r>
              <w:rPr>
                <w:rFonts w:hint="eastAsia" w:ascii="仿宋_GB2312" w:eastAsia="仿宋_GB2312" w:cs="楷体"/>
                <w:sz w:val="28"/>
                <w:szCs w:val="28"/>
                <w:lang w:eastAsia="zh-CN"/>
              </w:rPr>
              <w:t>（</w:t>
            </w:r>
            <w:r>
              <w:rPr>
                <w:rFonts w:hint="eastAsia" w:ascii="仿宋_GB2312" w:eastAsia="仿宋_GB2312" w:cs="楷体"/>
                <w:sz w:val="28"/>
                <w:szCs w:val="28"/>
                <w:lang w:val="en-US" w:eastAsia="zh-CN"/>
              </w:rPr>
              <w:t>一</w:t>
            </w:r>
            <w:r>
              <w:rPr>
                <w:rFonts w:hint="eastAsia" w:ascii="仿宋_GB2312" w:eastAsia="仿宋_GB2312" w:cs="楷体"/>
                <w:sz w:val="28"/>
                <w:szCs w:val="28"/>
                <w:lang w:eastAsia="zh-CN"/>
              </w:rPr>
              <w:t>）县农业农村局</w:t>
            </w:r>
            <w:r>
              <w:rPr>
                <w:rFonts w:hint="eastAsia" w:ascii="仿宋_GB2312" w:eastAsia="仿宋_GB2312" w:cs="楷体"/>
                <w:sz w:val="28"/>
                <w:szCs w:val="28"/>
              </w:rPr>
              <w:t>组织全体职工认真学习习近平总书记关于黑土地保护和视察吉林的重要讲话重要指示精神、《中共吉林省委吉林省人民政府关于全面加强黑土地保护的实施意见》和《吉林省黑土地保护条例》，7月22日悬挂宣传标语进行宣传。</w:t>
            </w:r>
          </w:p>
          <w:p>
            <w:pPr>
              <w:spacing w:line="460" w:lineRule="exact"/>
              <w:ind w:firstLine="560" w:firstLineChars="200"/>
              <w:rPr>
                <w:rFonts w:hint="eastAsia" w:ascii="仿宋_GB2312" w:eastAsia="仿宋_GB2312" w:cs="仿宋_GB2312"/>
                <w:spacing w:val="6"/>
                <w:sz w:val="28"/>
                <w:szCs w:val="28"/>
                <w:lang w:eastAsia="zh-CN"/>
              </w:rPr>
            </w:pPr>
            <w:r>
              <w:rPr>
                <w:rFonts w:hint="eastAsia" w:ascii="仿宋_GB2312" w:eastAsia="仿宋_GB2312" w:cs="楷体"/>
                <w:sz w:val="28"/>
                <w:szCs w:val="28"/>
                <w:lang w:eastAsia="zh-CN"/>
              </w:rPr>
              <w:t>（</w:t>
            </w:r>
            <w:r>
              <w:rPr>
                <w:rFonts w:hint="eastAsia" w:ascii="仿宋_GB2312" w:eastAsia="仿宋_GB2312" w:cs="楷体"/>
                <w:sz w:val="28"/>
                <w:szCs w:val="28"/>
                <w:lang w:val="en-US" w:eastAsia="zh-CN"/>
              </w:rPr>
              <w:t>二</w:t>
            </w:r>
            <w:r>
              <w:rPr>
                <w:rFonts w:hint="eastAsia" w:ascii="仿宋_GB2312" w:eastAsia="仿宋_GB2312" w:cs="楷体"/>
                <w:sz w:val="28"/>
                <w:szCs w:val="28"/>
                <w:lang w:eastAsia="zh-CN"/>
              </w:rPr>
              <w:t>）</w:t>
            </w:r>
            <w:r>
              <w:rPr>
                <w:rFonts w:hint="eastAsia" w:ascii="仿宋_GB2312" w:eastAsia="仿宋_GB2312" w:cs="楷体"/>
                <w:sz w:val="28"/>
                <w:szCs w:val="28"/>
                <w:lang w:val="en-US" w:eastAsia="zh-CN"/>
              </w:rPr>
              <w:t>县农业农村局</w:t>
            </w:r>
            <w:r>
              <w:rPr>
                <w:rFonts w:hint="eastAsia" w:ascii="仿宋_GB2312" w:eastAsia="仿宋_GB2312" w:cs="楷体"/>
                <w:sz w:val="28"/>
                <w:szCs w:val="28"/>
              </w:rPr>
              <w:t>已争取规划编制资金15万元，正在进行规划询价阶段，委托第三方进行黑土地保护规划编制</w:t>
            </w:r>
            <w:r>
              <w:rPr>
                <w:rFonts w:hint="eastAsia" w:ascii="仿宋_GB2312" w:eastAsia="仿宋_GB2312" w:cs="楷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jc w:val="right"/>
        </w:trPr>
        <w:tc>
          <w:tcPr>
            <w:tcW w:w="1559" w:type="dxa"/>
            <w:vAlign w:val="center"/>
          </w:tcPr>
          <w:p>
            <w:pPr>
              <w:spacing w:line="460" w:lineRule="exact"/>
              <w:jc w:val="center"/>
              <w:rPr>
                <w:rFonts w:hint="eastAsia" w:ascii="仿宋_GB2312" w:eastAsia="仿宋_GB2312" w:cs="楷体"/>
                <w:sz w:val="28"/>
                <w:szCs w:val="28"/>
              </w:rPr>
            </w:pPr>
            <w:r>
              <w:rPr>
                <w:rFonts w:hint="eastAsia" w:ascii="仿宋_GB2312" w:eastAsia="仿宋_GB2312" w:cs="楷体"/>
                <w:sz w:val="28"/>
                <w:szCs w:val="28"/>
              </w:rPr>
              <w:t>责任单位</w:t>
            </w:r>
          </w:p>
          <w:p>
            <w:pPr>
              <w:spacing w:line="460" w:lineRule="exact"/>
              <w:jc w:val="center"/>
              <w:rPr>
                <w:rFonts w:hint="eastAsia" w:ascii="仿宋_GB2312" w:eastAsia="仿宋_GB2312" w:cs="楷体"/>
                <w:sz w:val="28"/>
                <w:szCs w:val="28"/>
              </w:rPr>
            </w:pPr>
            <w:r>
              <w:rPr>
                <w:rFonts w:hint="eastAsia" w:ascii="仿宋_GB2312" w:eastAsia="仿宋_GB2312" w:cs="楷体"/>
                <w:sz w:val="28"/>
                <w:szCs w:val="28"/>
              </w:rPr>
              <w:t>党政主要</w:t>
            </w:r>
          </w:p>
          <w:p>
            <w:pPr>
              <w:spacing w:line="460" w:lineRule="exact"/>
              <w:jc w:val="center"/>
              <w:rPr>
                <w:rFonts w:ascii="仿宋_GB2312" w:eastAsia="仿宋_GB2312" w:cs="楷体"/>
                <w:sz w:val="28"/>
                <w:szCs w:val="28"/>
              </w:rPr>
            </w:pPr>
            <w:r>
              <w:rPr>
                <w:rFonts w:hint="eastAsia" w:ascii="仿宋_GB2312" w:eastAsia="仿宋_GB2312" w:cs="楷体"/>
                <w:sz w:val="28"/>
                <w:szCs w:val="28"/>
              </w:rPr>
              <w:t>领导</w:t>
            </w:r>
          </w:p>
          <w:p>
            <w:pPr>
              <w:spacing w:line="460" w:lineRule="exact"/>
              <w:jc w:val="center"/>
              <w:rPr>
                <w:rFonts w:hint="eastAsia" w:ascii="仿宋_GB2312" w:eastAsia="仿宋_GB2312" w:cs="楷体"/>
                <w:sz w:val="28"/>
                <w:szCs w:val="28"/>
              </w:rPr>
            </w:pPr>
            <w:r>
              <w:rPr>
                <w:rFonts w:hint="eastAsia" w:ascii="仿宋_GB2312" w:eastAsia="仿宋_GB2312" w:cs="楷体"/>
                <w:sz w:val="28"/>
                <w:szCs w:val="28"/>
              </w:rPr>
              <w:t>（签字）</w:t>
            </w:r>
          </w:p>
        </w:tc>
        <w:tc>
          <w:tcPr>
            <w:tcW w:w="7229" w:type="dxa"/>
            <w:vAlign w:val="center"/>
          </w:tcPr>
          <w:p>
            <w:pPr>
              <w:spacing w:line="460" w:lineRule="exact"/>
              <w:jc w:val="center"/>
              <w:rPr>
                <w:rFonts w:hint="eastAsia" w:ascii="仿宋_GB2312" w:eastAsia="仿宋_GB2312" w:cs="楷体"/>
                <w:sz w:val="28"/>
                <w:szCs w:val="28"/>
              </w:rPr>
            </w:pPr>
          </w:p>
          <w:p>
            <w:pPr>
              <w:spacing w:line="460" w:lineRule="exact"/>
              <w:jc w:val="center"/>
              <w:rPr>
                <w:rFonts w:hint="eastAsia" w:ascii="仿宋_GB2312" w:eastAsia="仿宋_GB2312" w:cs="楷体"/>
                <w:sz w:val="28"/>
                <w:szCs w:val="28"/>
              </w:rPr>
            </w:pPr>
            <w:r>
              <w:rPr>
                <w:rFonts w:ascii="仿宋_GB2312" w:eastAsia="仿宋_GB2312" w:cs="楷体"/>
                <w:sz w:val="28"/>
                <w:szCs w:val="28"/>
              </w:rPr>
              <w:t xml:space="preserve"> </w:t>
            </w:r>
          </w:p>
          <w:p>
            <w:pPr>
              <w:spacing w:line="460" w:lineRule="exact"/>
              <w:jc w:val="center"/>
              <w:rPr>
                <w:rFonts w:hint="eastAsia" w:ascii="仿宋_GB2312" w:eastAsia="仿宋_GB2312" w:cs="楷体"/>
                <w:sz w:val="28"/>
                <w:szCs w:val="28"/>
              </w:rPr>
            </w:pPr>
            <w:r>
              <w:rPr>
                <w:rFonts w:hint="eastAsia" w:ascii="仿宋_GB2312" w:eastAsia="仿宋_GB2312" w:cs="楷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right"/>
        </w:trPr>
        <w:tc>
          <w:tcPr>
            <w:tcW w:w="1559" w:type="dxa"/>
            <w:vAlign w:val="center"/>
          </w:tcPr>
          <w:p>
            <w:pPr>
              <w:spacing w:line="460" w:lineRule="exact"/>
              <w:jc w:val="center"/>
              <w:rPr>
                <w:rFonts w:hint="eastAsia" w:ascii="仿宋_GB2312" w:eastAsia="仿宋_GB2312" w:cs="楷体"/>
                <w:sz w:val="28"/>
                <w:szCs w:val="28"/>
              </w:rPr>
            </w:pPr>
            <w:r>
              <w:rPr>
                <w:rFonts w:hint="eastAsia" w:ascii="仿宋_GB2312" w:eastAsia="仿宋_GB2312" w:cs="楷体"/>
                <w:sz w:val="28"/>
                <w:szCs w:val="28"/>
              </w:rPr>
              <w:t>主管县领导（签字）</w:t>
            </w:r>
          </w:p>
        </w:tc>
        <w:tc>
          <w:tcPr>
            <w:tcW w:w="7229" w:type="dxa"/>
            <w:vAlign w:val="center"/>
          </w:tcPr>
          <w:p>
            <w:pPr>
              <w:spacing w:line="460" w:lineRule="exact"/>
              <w:jc w:val="center"/>
              <w:rPr>
                <w:rFonts w:hint="eastAsia" w:ascii="仿宋_GB2312" w:eastAsia="仿宋_GB2312" w:cs="楷体"/>
                <w:sz w:val="28"/>
                <w:szCs w:val="28"/>
              </w:rPr>
            </w:pPr>
          </w:p>
          <w:p>
            <w:pPr>
              <w:spacing w:line="460" w:lineRule="exact"/>
              <w:jc w:val="center"/>
              <w:rPr>
                <w:rFonts w:hint="eastAsia" w:ascii="仿宋_GB2312" w:eastAsia="仿宋_GB2312" w:cs="楷体"/>
                <w:sz w:val="28"/>
                <w:szCs w:val="28"/>
              </w:rPr>
            </w:pPr>
          </w:p>
          <w:p>
            <w:pPr>
              <w:spacing w:line="460" w:lineRule="exact"/>
              <w:jc w:val="center"/>
              <w:rPr>
                <w:rFonts w:hint="eastAsia" w:ascii="仿宋_GB2312" w:eastAsia="仿宋_GB2312" w:cs="楷体"/>
                <w:sz w:val="28"/>
                <w:szCs w:val="28"/>
              </w:rPr>
            </w:pPr>
            <w:r>
              <w:rPr>
                <w:rFonts w:hint="eastAsia" w:ascii="仿宋_GB2312" w:eastAsia="仿宋_GB2312" w:cs="楷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jc w:val="right"/>
        </w:trPr>
        <w:tc>
          <w:tcPr>
            <w:tcW w:w="1559" w:type="dxa"/>
            <w:vAlign w:val="center"/>
          </w:tcPr>
          <w:p>
            <w:pPr>
              <w:spacing w:line="460" w:lineRule="exact"/>
              <w:jc w:val="center"/>
              <w:rPr>
                <w:rFonts w:ascii="仿宋_GB2312" w:eastAsia="仿宋_GB2312" w:cs="楷体"/>
                <w:sz w:val="28"/>
                <w:szCs w:val="28"/>
              </w:rPr>
            </w:pPr>
            <w:r>
              <w:rPr>
                <w:rFonts w:hint="eastAsia" w:ascii="仿宋_GB2312" w:eastAsia="仿宋_GB2312" w:cs="楷体"/>
                <w:sz w:val="28"/>
                <w:szCs w:val="28"/>
              </w:rPr>
              <w:t>县党政</w:t>
            </w:r>
          </w:p>
          <w:p>
            <w:pPr>
              <w:spacing w:line="460" w:lineRule="exact"/>
              <w:jc w:val="center"/>
              <w:rPr>
                <w:rFonts w:hint="eastAsia" w:ascii="仿宋_GB2312" w:eastAsia="仿宋_GB2312" w:cs="楷体"/>
                <w:sz w:val="28"/>
                <w:szCs w:val="28"/>
              </w:rPr>
            </w:pPr>
            <w:r>
              <w:rPr>
                <w:rFonts w:hint="eastAsia" w:ascii="仿宋_GB2312" w:eastAsia="仿宋_GB2312" w:cs="楷体"/>
                <w:sz w:val="28"/>
                <w:szCs w:val="28"/>
              </w:rPr>
              <w:t>主要</w:t>
            </w:r>
          </w:p>
          <w:p>
            <w:pPr>
              <w:spacing w:line="460" w:lineRule="exact"/>
              <w:jc w:val="center"/>
              <w:rPr>
                <w:rFonts w:ascii="仿宋_GB2312" w:eastAsia="仿宋_GB2312" w:cs="楷体"/>
                <w:sz w:val="28"/>
                <w:szCs w:val="28"/>
              </w:rPr>
            </w:pPr>
            <w:r>
              <w:rPr>
                <w:rFonts w:hint="eastAsia" w:ascii="仿宋_GB2312" w:eastAsia="仿宋_GB2312" w:cs="楷体"/>
                <w:sz w:val="28"/>
                <w:szCs w:val="28"/>
              </w:rPr>
              <w:t>领导</w:t>
            </w:r>
          </w:p>
          <w:p>
            <w:pPr>
              <w:spacing w:line="460" w:lineRule="exact"/>
              <w:jc w:val="center"/>
              <w:rPr>
                <w:rFonts w:hint="eastAsia" w:ascii="仿宋_GB2312" w:eastAsia="仿宋_GB2312" w:cs="楷体"/>
                <w:sz w:val="28"/>
                <w:szCs w:val="28"/>
              </w:rPr>
            </w:pPr>
            <w:r>
              <w:rPr>
                <w:rFonts w:hint="eastAsia" w:ascii="仿宋_GB2312" w:eastAsia="仿宋_GB2312" w:cs="楷体"/>
                <w:sz w:val="28"/>
                <w:szCs w:val="28"/>
              </w:rPr>
              <w:t>（签字）</w:t>
            </w:r>
          </w:p>
        </w:tc>
        <w:tc>
          <w:tcPr>
            <w:tcW w:w="7229" w:type="dxa"/>
            <w:vAlign w:val="center"/>
          </w:tcPr>
          <w:p>
            <w:pPr>
              <w:spacing w:line="460" w:lineRule="exact"/>
              <w:jc w:val="center"/>
              <w:rPr>
                <w:rFonts w:hint="eastAsia" w:ascii="仿宋_GB2312" w:eastAsia="仿宋_GB2312" w:cs="楷体"/>
                <w:sz w:val="28"/>
                <w:szCs w:val="28"/>
              </w:rPr>
            </w:pPr>
          </w:p>
          <w:p>
            <w:pPr>
              <w:spacing w:line="460" w:lineRule="exact"/>
              <w:jc w:val="center"/>
              <w:rPr>
                <w:rFonts w:hint="eastAsia" w:ascii="仿宋_GB2312" w:eastAsia="仿宋_GB2312" w:cs="楷体"/>
                <w:sz w:val="28"/>
                <w:szCs w:val="28"/>
              </w:rPr>
            </w:pPr>
          </w:p>
          <w:p>
            <w:pPr>
              <w:spacing w:line="460" w:lineRule="exact"/>
              <w:jc w:val="center"/>
              <w:rPr>
                <w:rFonts w:hint="eastAsia" w:ascii="仿宋_GB2312" w:eastAsia="仿宋_GB2312" w:cs="楷体"/>
                <w:sz w:val="28"/>
                <w:szCs w:val="28"/>
              </w:rPr>
            </w:pPr>
            <w:r>
              <w:rPr>
                <w:rFonts w:hint="eastAsia" w:ascii="仿宋_GB2312" w:eastAsia="仿宋_GB2312" w:cs="楷体"/>
                <w:sz w:val="28"/>
                <w:szCs w:val="28"/>
              </w:rPr>
              <w:t xml:space="preserve">                            年   月    日</w:t>
            </w:r>
          </w:p>
        </w:tc>
      </w:tr>
    </w:tbl>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F4021"/>
    <w:multiLevelType w:val="singleLevel"/>
    <w:tmpl w:val="B14F40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NTE1MTFmMjNiOTNlOTgyMjZmNTEzOGE4NjUyN2YifQ=="/>
  </w:docVars>
  <w:rsids>
    <w:rsidRoot w:val="00000000"/>
    <w:rsid w:val="5C187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2022-11-03T08:28:48Z</dcterms:created>
  <dc:creator>Administrator</dc:creator>
  <cp:lastModifiedBy>Administrator</cp:lastModifiedBy>
  <dcterms:modified xsi:type="dcterms:W3CDTF">2022-11-03T08:28:53Z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91192ED5C5B24802963F3C9D28FA93C0</vt:lpwstr>
  </property>
</Properties>
</file>