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1384" w:leftChars="200" w:hanging="964" w:hanging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长白朝鲜族自治县贯彻落实中央环境保护督察反馈意见整改清单</w:t>
      </w:r>
      <w:r>
        <w:rPr>
          <w:rFonts w:hint="eastAsia" w:ascii="仿宋" w:eastAsia="仿宋"/>
          <w:b/>
          <w:bCs/>
          <w:sz w:val="32"/>
          <w:szCs w:val="32"/>
        </w:rPr>
        <w:t>（序号29）</w:t>
      </w:r>
      <w:r>
        <w:rPr>
          <w:rFonts w:hint="eastAsia" w:ascii="仿宋_GB2312" w:eastAsia="仿宋_GB2312"/>
          <w:b/>
          <w:bCs/>
          <w:sz w:val="32"/>
          <w:szCs w:val="32"/>
        </w:rPr>
        <w:t>销号确认表</w:t>
      </w:r>
    </w:p>
    <w:p>
      <w:pPr>
        <w:widowControl/>
        <w:rPr>
          <w:rFonts w:eastAsia="楷体_GB2312"/>
          <w:w w:val="95"/>
          <w:sz w:val="30"/>
          <w:szCs w:val="30"/>
        </w:rPr>
      </w:pPr>
      <w:r>
        <w:rPr>
          <w:rFonts w:hint="eastAsia" w:eastAsia="楷体_GB2312"/>
          <w:w w:val="95"/>
          <w:sz w:val="30"/>
          <w:szCs w:val="30"/>
        </w:rPr>
        <w:t>填报单位（盖章）：</w:t>
      </w:r>
      <w:r>
        <w:rPr>
          <w:rFonts w:eastAsia="楷体_GB2312"/>
          <w:w w:val="95"/>
          <w:sz w:val="30"/>
          <w:szCs w:val="30"/>
        </w:rPr>
        <w:t>长白县</w:t>
      </w:r>
      <w:r>
        <w:rPr>
          <w:rFonts w:hint="eastAsia" w:eastAsia="楷体_GB2312"/>
          <w:w w:val="95"/>
          <w:sz w:val="30"/>
          <w:szCs w:val="30"/>
        </w:rPr>
        <w:t>自然</w:t>
      </w:r>
      <w:r>
        <w:rPr>
          <w:rFonts w:eastAsia="楷体_GB2312"/>
          <w:w w:val="95"/>
          <w:sz w:val="30"/>
          <w:szCs w:val="30"/>
        </w:rPr>
        <w:t>资源局</w:t>
      </w:r>
      <w:r>
        <w:rPr>
          <w:rFonts w:hint="eastAsia" w:eastAsia="楷体_GB2312"/>
          <w:w w:val="95"/>
          <w:sz w:val="30"/>
          <w:szCs w:val="30"/>
        </w:rPr>
        <w:t xml:space="preserve"> 时间：2022</w:t>
      </w:r>
      <w:r>
        <w:rPr>
          <w:rFonts w:eastAsia="楷体_GB2312"/>
          <w:w w:val="95"/>
          <w:sz w:val="30"/>
          <w:szCs w:val="30"/>
        </w:rPr>
        <w:t>年</w:t>
      </w:r>
      <w:r>
        <w:rPr>
          <w:rFonts w:hint="eastAsia" w:eastAsia="楷体_GB2312"/>
          <w:w w:val="95"/>
          <w:sz w:val="30"/>
          <w:szCs w:val="30"/>
        </w:rPr>
        <w:t>9</w:t>
      </w:r>
      <w:r>
        <w:rPr>
          <w:rFonts w:eastAsia="楷体_GB2312"/>
          <w:w w:val="95"/>
          <w:sz w:val="30"/>
          <w:szCs w:val="30"/>
        </w:rPr>
        <w:t>月</w:t>
      </w:r>
      <w:r>
        <w:rPr>
          <w:rFonts w:hint="eastAsia" w:eastAsia="楷体_GB2312"/>
          <w:w w:val="95"/>
          <w:sz w:val="30"/>
          <w:szCs w:val="30"/>
        </w:rPr>
        <w:t>2</w:t>
      </w:r>
      <w:r>
        <w:rPr>
          <w:rFonts w:eastAsia="楷体_GB2312"/>
          <w:w w:val="95"/>
          <w:sz w:val="30"/>
          <w:szCs w:val="30"/>
        </w:rPr>
        <w:t>3日</w:t>
      </w:r>
    </w:p>
    <w:tbl>
      <w:tblPr>
        <w:tblStyle w:val="3"/>
        <w:tblW w:w="878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整改任务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表土剥离制度落实不到位，导致部分地区黑土地遭到压覆、破坏。据省自然资源部门统计，2018年至2020年吉林省建设项目占用黑土地应剥未剥面积达1272公顷。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整改目标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表土剥离制度有效落实，压覆、破坏黑土地行为得到有效遏制。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整改措施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ind w:firstLine="646"/>
              <w:jc w:val="left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（一）县自然资源局全面贯彻落实重新制定的《吉林省建设占用耕地表土剥离利用工作管理办法》，进一步明确工作职责，将表土剥离工作纳入耕地保护目标责任制考核范围。</w:t>
            </w:r>
          </w:p>
          <w:p>
            <w:pPr>
              <w:spacing w:line="560" w:lineRule="exact"/>
              <w:ind w:firstLine="646"/>
              <w:jc w:val="left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（二）2022年6月底前，县自然资源局对建设项目耕作层表土剥离情况进行全面排查，建立问题清单。针对存在的问题进行整改，制定整改方案，明确整改时限。</w:t>
            </w:r>
          </w:p>
          <w:p>
            <w:pPr>
              <w:spacing w:line="560" w:lineRule="exact"/>
              <w:ind w:firstLine="646"/>
              <w:jc w:val="left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（三）2022年10月底前，落实表土剥离管理长效机制，对压覆、破坏黑土地等违法违规行为依法依规严肃处理。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整改完成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情况</w:t>
            </w:r>
          </w:p>
        </w:tc>
        <w:tc>
          <w:tcPr>
            <w:tcW w:w="7229" w:type="dxa"/>
          </w:tcPr>
          <w:p>
            <w:pPr>
              <w:spacing w:line="460" w:lineRule="exact"/>
              <w:ind w:firstLine="584" w:firstLineChars="200"/>
              <w:rPr>
                <w:rFonts w:hint="eastAsia" w:ascii="仿宋_GB2312" w:eastAsia="仿宋_GB2312" w:cs="仿宋_GB2312"/>
                <w:spacing w:val="6"/>
                <w:sz w:val="28"/>
                <w:szCs w:val="28"/>
              </w:rPr>
            </w:pPr>
          </w:p>
          <w:p>
            <w:pPr>
              <w:spacing w:line="460" w:lineRule="exact"/>
              <w:ind w:firstLine="584" w:firstLineChars="200"/>
              <w:rPr>
                <w:rFonts w:hint="eastAsia" w:asci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6"/>
                <w:sz w:val="28"/>
                <w:szCs w:val="28"/>
              </w:rPr>
              <w:t>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责任单位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党政主要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领导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主管县领导（签字）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整改审核组领导、成员（签字）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 xml:space="preserve">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righ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县党政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领导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>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 w:cs="楷体"/>
                <w:sz w:val="28"/>
                <w:szCs w:val="28"/>
              </w:rPr>
            </w:pPr>
            <w:r>
              <w:rPr>
                <w:rFonts w:hint="eastAsia" w:ascii="仿宋_GB2312" w:eastAsia="仿宋_GB2312" w:cs="楷体"/>
                <w:sz w:val="28"/>
                <w:szCs w:val="28"/>
              </w:rPr>
              <w:t xml:space="preserve">                            年   月    日</w:t>
            </w:r>
          </w:p>
        </w:tc>
      </w:tr>
    </w:tbl>
    <w:p/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hhNTE1MTFmMjNiOTNlOTgyMjZmNTEzOGE4NjUyN2YifQ=="/>
  </w:docVars>
  <w:rsids>
    <w:rsidRoot w:val="00000000"/>
    <w:rsid w:val="07087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customStyle="1" w:styleId="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1716</Words>
  <Characters>1804</Characters>
  <Lines>169</Lines>
  <Paragraphs>69</Paragraphs>
  <TotalTime>72</TotalTime>
  <ScaleCrop>false</ScaleCrop>
  <LinksUpToDate>false</LinksUpToDate>
  <CharactersWithSpaces>1959</CharactersWithSpaces>
  <Application>WPS Office_11.1.0.12587_F1E327BC-269C-435d-A152-05C5408002CA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2022-09-22T00:34:00Z</dcterms:created>
  <dc:creator>Administrator</dc:creator>
  <cp:lastModifiedBy>Administrator</cp:lastModifiedBy>
  <cp:lastPrinted>2022-09-23T08:10:00Z</cp:lastPrinted>
  <dcterms:modified xsi:type="dcterms:W3CDTF">2022-09-27T06:14:56Z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4ED147D2C2C24B00BEF8E5A1857E6DC9</vt:lpwstr>
  </property>
</Properties>
</file>